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7CB568" w14:textId="2F242A71" w:rsidR="00703877" w:rsidRDefault="00F40120">
      <w:pPr>
        <w:jc w:val="center"/>
        <w:rPr>
          <w:bCs/>
          <w:sz w:val="22"/>
          <w:szCs w:val="22"/>
        </w:rPr>
      </w:pPr>
      <w:r>
        <w:rPr>
          <w:b/>
          <w:bCs/>
          <w:sz w:val="22"/>
          <w:szCs w:val="22"/>
        </w:rPr>
        <w:t xml:space="preserve">Table 5.2 </w:t>
      </w:r>
      <w:proofErr w:type="spellStart"/>
      <w:r w:rsidR="00943E4D" w:rsidRPr="00345AFD">
        <w:rPr>
          <w:sz w:val="22"/>
          <w:szCs w:val="22"/>
          <w:lang w:val="sr-Latn-RS"/>
        </w:rPr>
        <w:t>Course</w:t>
      </w:r>
      <w:proofErr w:type="spellEnd"/>
      <w:r w:rsidR="00943E4D" w:rsidRPr="00345AFD">
        <w:rPr>
          <w:sz w:val="22"/>
          <w:szCs w:val="22"/>
          <w:lang w:val="sr-Latn-RS"/>
        </w:rPr>
        <w:t xml:space="preserve"> </w:t>
      </w:r>
      <w:proofErr w:type="spellStart"/>
      <w:r w:rsidR="00943E4D" w:rsidRPr="00345AFD">
        <w:rPr>
          <w:sz w:val="22"/>
          <w:szCs w:val="22"/>
          <w:lang w:val="sr-Latn-RS"/>
        </w:rPr>
        <w:t>Syllabus</w:t>
      </w:r>
      <w:proofErr w:type="spellEnd"/>
    </w:p>
    <w:p w14:paraId="45FCA0ED" w14:textId="77777777" w:rsidR="00703877" w:rsidRDefault="00703877">
      <w:pPr>
        <w:jc w:val="center"/>
        <w:rPr>
          <w:bCs/>
          <w:sz w:val="22"/>
          <w:szCs w:val="22"/>
        </w:rPr>
      </w:pPr>
    </w:p>
    <w:tbl>
      <w:tblPr>
        <w:tblW w:w="5099" w:type="pct"/>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ook w:val="04A0" w:firstRow="1" w:lastRow="0" w:firstColumn="1" w:lastColumn="0" w:noHBand="0" w:noVBand="1"/>
      </w:tblPr>
      <w:tblGrid>
        <w:gridCol w:w="4759"/>
        <w:gridCol w:w="1742"/>
        <w:gridCol w:w="871"/>
        <w:gridCol w:w="1294"/>
        <w:gridCol w:w="1991"/>
      </w:tblGrid>
      <w:tr w:rsidR="00703877" w14:paraId="07FAEBDF" w14:textId="77777777" w:rsidTr="00C60C24">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80" w:type="dxa"/>
              <w:bottom w:w="0" w:type="dxa"/>
              <w:right w:w="80" w:type="dxa"/>
            </w:tcMar>
            <w:vAlign w:val="center"/>
          </w:tcPr>
          <w:p w14:paraId="5758E2A0" w14:textId="77777777" w:rsidR="00703877" w:rsidRDefault="00F40120">
            <w:pPr>
              <w:pStyle w:val="Body"/>
              <w:tabs>
                <w:tab w:val="left" w:pos="567"/>
              </w:tabs>
              <w:spacing w:before="60" w:after="60"/>
              <w:rPr>
                <w:rFonts w:ascii="Times New Roman" w:hAnsi="Times New Roman" w:cs="Times New Roman"/>
                <w:sz w:val="20"/>
                <w:szCs w:val="20"/>
                <w:lang w:val="en-GB"/>
              </w:rPr>
            </w:pPr>
            <w:r>
              <w:rPr>
                <w:rFonts w:ascii="Times New Roman" w:hAnsi="Times New Roman" w:cs="Times New Roman"/>
                <w:b/>
                <w:bCs/>
                <w:sz w:val="20"/>
                <w:szCs w:val="20"/>
                <w:lang w:val="en-GB"/>
              </w:rPr>
              <w:t>Study program: Economics and Management</w:t>
            </w:r>
          </w:p>
        </w:tc>
      </w:tr>
      <w:tr w:rsidR="00703877" w14:paraId="2A1E29DF" w14:textId="77777777" w:rsidTr="00C60C24">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80" w:type="dxa"/>
              <w:bottom w:w="0" w:type="dxa"/>
              <w:right w:w="80" w:type="dxa"/>
            </w:tcMar>
            <w:vAlign w:val="center"/>
          </w:tcPr>
          <w:p w14:paraId="40377206" w14:textId="2AA4C45B" w:rsidR="00703877" w:rsidRDefault="00C60C24">
            <w:pPr>
              <w:pStyle w:val="Body"/>
              <w:tabs>
                <w:tab w:val="left" w:pos="567"/>
              </w:tabs>
              <w:spacing w:before="60" w:after="60"/>
              <w:rPr>
                <w:rFonts w:ascii="Times New Roman" w:hAnsi="Times New Roman" w:cs="Times New Roman"/>
                <w:sz w:val="20"/>
                <w:szCs w:val="20"/>
                <w:lang w:val="en-GB"/>
              </w:rPr>
            </w:pPr>
            <w:r w:rsidRPr="00443D85">
              <w:rPr>
                <w:rFonts w:ascii="Times New Roman" w:hAnsi="Times New Roman" w:cs="Times New Roman"/>
                <w:b/>
                <w:bCs/>
                <w:sz w:val="20"/>
                <w:szCs w:val="20"/>
                <w:lang w:val="en-GB"/>
              </w:rPr>
              <w:t xml:space="preserve">Course Title: </w:t>
            </w:r>
            <w:r w:rsidR="00F40120">
              <w:rPr>
                <w:rFonts w:ascii="Times New Roman" w:hAnsi="Times New Roman" w:cs="Times New Roman"/>
                <w:b/>
                <w:bCs/>
                <w:sz w:val="20"/>
                <w:szCs w:val="20"/>
                <w:lang w:val="en-GB"/>
              </w:rPr>
              <w:t>Monetary Economics</w:t>
            </w:r>
          </w:p>
        </w:tc>
      </w:tr>
      <w:tr w:rsidR="00703877" w14:paraId="42B76805" w14:textId="77777777" w:rsidTr="00C60C24">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80" w:type="dxa"/>
              <w:bottom w:w="0" w:type="dxa"/>
              <w:right w:w="80" w:type="dxa"/>
            </w:tcMar>
            <w:vAlign w:val="center"/>
          </w:tcPr>
          <w:p w14:paraId="623913BF" w14:textId="738535FD" w:rsidR="00703877" w:rsidRDefault="00F40120">
            <w:pPr>
              <w:pStyle w:val="Body"/>
              <w:tabs>
                <w:tab w:val="left" w:pos="567"/>
              </w:tabs>
              <w:spacing w:before="60" w:after="60"/>
              <w:rPr>
                <w:rFonts w:ascii="Times New Roman" w:hAnsi="Times New Roman" w:cs="Times New Roman"/>
                <w:sz w:val="20"/>
                <w:szCs w:val="20"/>
                <w:lang w:val="en-GB"/>
              </w:rPr>
            </w:pPr>
            <w:r>
              <w:rPr>
                <w:rFonts w:ascii="Times New Roman" w:hAnsi="Times New Roman" w:cs="Times New Roman"/>
                <w:b/>
                <w:bCs/>
                <w:sz w:val="20"/>
                <w:szCs w:val="20"/>
                <w:lang w:val="en-GB"/>
              </w:rPr>
              <w:t xml:space="preserve">Lecturer(s): </w:t>
            </w:r>
            <w:r w:rsidRPr="00202089">
              <w:rPr>
                <w:rFonts w:ascii="Times New Roman" w:hAnsi="Times New Roman" w:cs="Times New Roman"/>
                <w:sz w:val="20"/>
                <w:szCs w:val="20"/>
                <w:lang w:val="en-GB"/>
              </w:rPr>
              <w:t>Đurović-Todorović Jadranka,</w:t>
            </w:r>
            <w:r w:rsidR="00C60C24" w:rsidRPr="00202089">
              <w:rPr>
                <w:rFonts w:ascii="Times New Roman" w:hAnsi="Times New Roman" w:cs="Times New Roman"/>
                <w:sz w:val="20"/>
                <w:szCs w:val="20"/>
                <w:lang w:val="en-GB"/>
              </w:rPr>
              <w:t xml:space="preserve"> PhD;</w:t>
            </w:r>
            <w:r w:rsidRPr="00202089">
              <w:rPr>
                <w:rFonts w:ascii="Times New Roman" w:hAnsi="Times New Roman" w:cs="Times New Roman"/>
                <w:sz w:val="20"/>
                <w:szCs w:val="20"/>
                <w:lang w:val="en-GB"/>
              </w:rPr>
              <w:t xml:space="preserve"> Đorđević Marina</w:t>
            </w:r>
            <w:r w:rsidR="00C60C24" w:rsidRPr="00202089">
              <w:rPr>
                <w:rFonts w:ascii="Times New Roman" w:hAnsi="Times New Roman" w:cs="Times New Roman"/>
                <w:sz w:val="20"/>
                <w:szCs w:val="20"/>
                <w:lang w:val="en-GB"/>
              </w:rPr>
              <w:t>, PhD</w:t>
            </w:r>
          </w:p>
        </w:tc>
      </w:tr>
      <w:tr w:rsidR="00703877" w14:paraId="53BAF10A" w14:textId="77777777" w:rsidTr="00C60C24">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80" w:type="dxa"/>
              <w:bottom w:w="0" w:type="dxa"/>
              <w:right w:w="80" w:type="dxa"/>
            </w:tcMar>
            <w:vAlign w:val="center"/>
          </w:tcPr>
          <w:p w14:paraId="111E554C" w14:textId="16528FF9" w:rsidR="00703877" w:rsidRDefault="00C60C24">
            <w:pPr>
              <w:rPr>
                <w:szCs w:val="20"/>
                <w:lang w:val="en-GB"/>
              </w:rPr>
            </w:pPr>
            <w:r w:rsidRPr="00D912E1">
              <w:rPr>
                <w:b/>
                <w:bCs/>
                <w:sz w:val="20"/>
                <w:szCs w:val="20"/>
                <w:lang w:val="en-GB"/>
              </w:rPr>
              <w:t>Status of the Course</w:t>
            </w:r>
            <w:r w:rsidRPr="00443D85">
              <w:rPr>
                <w:b/>
                <w:bCs/>
                <w:sz w:val="20"/>
                <w:szCs w:val="20"/>
                <w:lang w:val="en-GB"/>
              </w:rPr>
              <w:t>:</w:t>
            </w:r>
            <w:r>
              <w:rPr>
                <w:b/>
                <w:bCs/>
                <w:sz w:val="20"/>
                <w:szCs w:val="20"/>
                <w:lang w:val="sr-Cyrl-RS"/>
              </w:rPr>
              <w:t xml:space="preserve"> </w:t>
            </w:r>
            <w:r w:rsidRPr="00345AFD">
              <w:rPr>
                <w:sz w:val="20"/>
                <w:szCs w:val="20"/>
              </w:rPr>
              <w:t>Compulsory/Elective</w:t>
            </w:r>
          </w:p>
        </w:tc>
      </w:tr>
      <w:tr w:rsidR="00703877" w14:paraId="2558B26D" w14:textId="77777777" w:rsidTr="00C60C24">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80" w:type="dxa"/>
              <w:bottom w:w="0" w:type="dxa"/>
              <w:right w:w="80" w:type="dxa"/>
            </w:tcMar>
            <w:vAlign w:val="center"/>
          </w:tcPr>
          <w:p w14:paraId="45BE01D2" w14:textId="29DC488E" w:rsidR="00703877" w:rsidRDefault="00C60C24">
            <w:pPr>
              <w:pStyle w:val="Body"/>
              <w:tabs>
                <w:tab w:val="left" w:pos="567"/>
              </w:tabs>
              <w:spacing w:before="60" w:after="60"/>
              <w:rPr>
                <w:rFonts w:ascii="Times New Roman" w:hAnsi="Times New Roman" w:cs="Times New Roman"/>
                <w:sz w:val="20"/>
                <w:szCs w:val="20"/>
                <w:lang w:val="en-GB"/>
              </w:rPr>
            </w:pPr>
            <w:r w:rsidRPr="00443D85">
              <w:rPr>
                <w:rFonts w:ascii="Times New Roman" w:hAnsi="Times New Roman" w:cs="Times New Roman"/>
                <w:b/>
                <w:bCs/>
                <w:sz w:val="20"/>
                <w:szCs w:val="20"/>
                <w:lang w:val="en-GB"/>
              </w:rPr>
              <w:t xml:space="preserve">Number of ECTS Credits: </w:t>
            </w:r>
            <w:r w:rsidRPr="00443D85">
              <w:rPr>
                <w:rFonts w:ascii="Times New Roman" w:hAnsi="Times New Roman" w:cs="Times New Roman"/>
                <w:bCs/>
                <w:sz w:val="20"/>
                <w:szCs w:val="20"/>
                <w:lang w:val="en-GB"/>
              </w:rPr>
              <w:t>7</w:t>
            </w:r>
          </w:p>
        </w:tc>
      </w:tr>
      <w:tr w:rsidR="00703877" w14:paraId="647A9DF9" w14:textId="77777777" w:rsidTr="00C60C24">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80" w:type="dxa"/>
              <w:bottom w:w="0" w:type="dxa"/>
              <w:right w:w="80" w:type="dxa"/>
            </w:tcMar>
            <w:vAlign w:val="center"/>
          </w:tcPr>
          <w:p w14:paraId="56C1D0F8" w14:textId="36001910" w:rsidR="00703877" w:rsidRDefault="00C60C24">
            <w:pPr>
              <w:pStyle w:val="Body"/>
              <w:tabs>
                <w:tab w:val="left" w:pos="567"/>
              </w:tabs>
              <w:spacing w:before="60" w:after="60"/>
              <w:rPr>
                <w:rFonts w:ascii="Times New Roman" w:hAnsi="Times New Roman" w:cs="Times New Roman"/>
                <w:sz w:val="20"/>
                <w:szCs w:val="20"/>
                <w:lang w:val="en-GB"/>
              </w:rPr>
            </w:pPr>
            <w:r w:rsidRPr="00443D85">
              <w:rPr>
                <w:rFonts w:ascii="Times New Roman" w:hAnsi="Times New Roman" w:cs="Times New Roman"/>
                <w:b/>
                <w:bCs/>
                <w:sz w:val="20"/>
                <w:szCs w:val="20"/>
                <w:lang w:val="en-GB"/>
              </w:rPr>
              <w:t>Prerequisites:</w:t>
            </w:r>
          </w:p>
        </w:tc>
      </w:tr>
      <w:tr w:rsidR="00703877" w14:paraId="6C13D270" w14:textId="77777777" w:rsidTr="00C60C24">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80" w:type="dxa"/>
              <w:bottom w:w="0" w:type="dxa"/>
              <w:right w:w="80" w:type="dxa"/>
            </w:tcMar>
            <w:vAlign w:val="center"/>
          </w:tcPr>
          <w:p w14:paraId="2F7A6ED8" w14:textId="77777777" w:rsidR="00C60C24" w:rsidRPr="00443D85" w:rsidRDefault="00C60C24" w:rsidP="00C60C24">
            <w:pPr>
              <w:tabs>
                <w:tab w:val="left" w:pos="567"/>
              </w:tabs>
              <w:spacing w:before="60" w:after="60"/>
              <w:rPr>
                <w:b/>
                <w:bCs/>
                <w:sz w:val="20"/>
                <w:szCs w:val="20"/>
                <w:lang w:val="en-GB"/>
              </w:rPr>
            </w:pPr>
            <w:r w:rsidRPr="00443D85">
              <w:rPr>
                <w:b/>
                <w:bCs/>
                <w:sz w:val="20"/>
                <w:szCs w:val="20"/>
                <w:lang w:val="en-GB"/>
              </w:rPr>
              <w:t>Course Objectives</w:t>
            </w:r>
          </w:p>
          <w:p w14:paraId="57F90CDE" w14:textId="77777777" w:rsidR="00703877" w:rsidRPr="00F40120" w:rsidRDefault="00F40120">
            <w:pPr>
              <w:pStyle w:val="ListParagraph"/>
              <w:numPr>
                <w:ilvl w:val="0"/>
                <w:numId w:val="1"/>
              </w:numPr>
              <w:tabs>
                <w:tab w:val="left" w:pos="567"/>
              </w:tabs>
              <w:spacing w:before="60" w:after="60"/>
              <w:rPr>
                <w:rFonts w:ascii="Times New Roman" w:hAnsi="Times New Roman" w:cs="Times New Roman"/>
                <w:sz w:val="20"/>
                <w:szCs w:val="20"/>
                <w:lang w:val="en-GB"/>
              </w:rPr>
            </w:pPr>
            <w:r w:rsidRPr="00F40120">
              <w:rPr>
                <w:rFonts w:ascii="Times New Roman" w:hAnsi="Times New Roman" w:cs="Times New Roman"/>
                <w:sz w:val="20"/>
                <w:szCs w:val="20"/>
                <w:lang w:val="en-GB"/>
              </w:rPr>
              <w:t xml:space="preserve">Acquiring the knowledge and skills necessary to understand the nature of money, its creation and withdrawal, and its impact on economic developments; </w:t>
            </w:r>
          </w:p>
          <w:p w14:paraId="397B4AE8" w14:textId="77777777" w:rsidR="00703877" w:rsidRPr="00F40120" w:rsidRDefault="00F40120">
            <w:pPr>
              <w:pStyle w:val="ListParagraph"/>
              <w:numPr>
                <w:ilvl w:val="0"/>
                <w:numId w:val="1"/>
              </w:numPr>
              <w:tabs>
                <w:tab w:val="left" w:pos="567"/>
              </w:tabs>
              <w:spacing w:before="60" w:after="60"/>
              <w:rPr>
                <w:rFonts w:ascii="Times New Roman" w:hAnsi="Times New Roman" w:cs="Times New Roman"/>
                <w:sz w:val="20"/>
                <w:szCs w:val="20"/>
                <w:lang w:val="en-GB"/>
              </w:rPr>
            </w:pPr>
            <w:r w:rsidRPr="00F40120">
              <w:rPr>
                <w:rFonts w:ascii="Times New Roman" w:hAnsi="Times New Roman" w:cs="Times New Roman"/>
                <w:sz w:val="20"/>
                <w:szCs w:val="20"/>
                <w:lang w:val="en-GB"/>
              </w:rPr>
              <w:t xml:space="preserve">Developing the skills required for a critical assessment of the performance of the financial system, the indicators of its stability, as well as the causes and consequences of the crises through which it periodically passes; </w:t>
            </w:r>
          </w:p>
          <w:p w14:paraId="6B9427AC" w14:textId="77777777" w:rsidR="00703877" w:rsidRPr="00F40120" w:rsidRDefault="00F40120">
            <w:pPr>
              <w:pStyle w:val="ListParagraph"/>
              <w:numPr>
                <w:ilvl w:val="0"/>
                <w:numId w:val="1"/>
              </w:numPr>
              <w:tabs>
                <w:tab w:val="left" w:pos="567"/>
              </w:tabs>
              <w:spacing w:before="60" w:after="60"/>
              <w:rPr>
                <w:rFonts w:ascii="Times New Roman" w:hAnsi="Times New Roman" w:cs="Times New Roman"/>
                <w:sz w:val="20"/>
                <w:szCs w:val="20"/>
                <w:lang w:val="en-GB"/>
              </w:rPr>
            </w:pPr>
            <w:r w:rsidRPr="00F40120">
              <w:rPr>
                <w:rFonts w:ascii="Times New Roman" w:hAnsi="Times New Roman" w:cs="Times New Roman"/>
                <w:sz w:val="20"/>
                <w:szCs w:val="20"/>
                <w:lang w:val="en-GB"/>
              </w:rPr>
              <w:t xml:space="preserve">Building students’ competencies and skills for the proper interpretation and analysis of monetary reports, developments in financial markets, and changes in monetary aggregates; </w:t>
            </w:r>
          </w:p>
          <w:p w14:paraId="26CAEC35" w14:textId="77777777" w:rsidR="00703877" w:rsidRPr="00F40120" w:rsidRDefault="00F40120">
            <w:pPr>
              <w:pStyle w:val="ListParagraph"/>
              <w:numPr>
                <w:ilvl w:val="0"/>
                <w:numId w:val="1"/>
              </w:numPr>
              <w:tabs>
                <w:tab w:val="left" w:pos="567"/>
              </w:tabs>
              <w:spacing w:before="60" w:after="60"/>
              <w:rPr>
                <w:rFonts w:ascii="Times New Roman" w:hAnsi="Times New Roman" w:cs="Times New Roman"/>
                <w:sz w:val="20"/>
                <w:szCs w:val="20"/>
                <w:lang w:val="en-GB"/>
              </w:rPr>
            </w:pPr>
            <w:r w:rsidRPr="00F40120">
              <w:rPr>
                <w:rFonts w:ascii="Times New Roman" w:hAnsi="Times New Roman" w:cs="Times New Roman"/>
                <w:sz w:val="20"/>
                <w:szCs w:val="20"/>
                <w:lang w:val="en-GB"/>
              </w:rPr>
              <w:t xml:space="preserve">Familiarizing students with the importance, organization, objectives, functions, and mode of operation of the supreme monetary institution—the central bank; </w:t>
            </w:r>
          </w:p>
          <w:p w14:paraId="6135968E" w14:textId="77777777" w:rsidR="00703877" w:rsidRPr="00F40120" w:rsidRDefault="00F40120">
            <w:pPr>
              <w:pStyle w:val="ListParagraph"/>
              <w:numPr>
                <w:ilvl w:val="0"/>
                <w:numId w:val="1"/>
              </w:numPr>
              <w:tabs>
                <w:tab w:val="left" w:pos="567"/>
              </w:tabs>
              <w:spacing w:before="60" w:after="60"/>
              <w:rPr>
                <w:rFonts w:ascii="Times New Roman" w:hAnsi="Times New Roman" w:cs="Times New Roman"/>
                <w:sz w:val="20"/>
                <w:szCs w:val="20"/>
                <w:lang w:val="en-GB"/>
              </w:rPr>
            </w:pPr>
            <w:r w:rsidRPr="00F40120">
              <w:rPr>
                <w:rFonts w:ascii="Times New Roman" w:hAnsi="Times New Roman" w:cs="Times New Roman"/>
                <w:sz w:val="20"/>
                <w:szCs w:val="20"/>
                <w:lang w:val="en-GB"/>
              </w:rPr>
              <w:t xml:space="preserve">Equipping students to understand and interpret monetary measures and instruments used in the conduct of monetary policy, as well as their impact on market interest rates; </w:t>
            </w:r>
          </w:p>
          <w:p w14:paraId="53F7CD3E" w14:textId="77777777" w:rsidR="00703877" w:rsidRPr="00F40120" w:rsidRDefault="00F40120">
            <w:pPr>
              <w:pStyle w:val="ListParagraph"/>
              <w:numPr>
                <w:ilvl w:val="0"/>
                <w:numId w:val="1"/>
              </w:numPr>
              <w:tabs>
                <w:tab w:val="left" w:pos="567"/>
              </w:tabs>
              <w:spacing w:before="60" w:after="60"/>
              <w:rPr>
                <w:rFonts w:ascii="Times New Roman" w:hAnsi="Times New Roman" w:cs="Times New Roman"/>
                <w:sz w:val="20"/>
                <w:szCs w:val="20"/>
                <w:lang w:val="en-GB"/>
              </w:rPr>
            </w:pPr>
            <w:r w:rsidRPr="00F40120">
              <w:rPr>
                <w:rFonts w:ascii="Times New Roman" w:hAnsi="Times New Roman" w:cs="Times New Roman"/>
                <w:sz w:val="20"/>
                <w:szCs w:val="20"/>
                <w:lang w:val="en-GB"/>
              </w:rPr>
              <w:t xml:space="preserve">Developing the abilities, knowledge, and skills needed for the proper interpretation of the causes, consequences, and magnitude of changes in the internal and external value of money; </w:t>
            </w:r>
          </w:p>
          <w:p w14:paraId="7C7693DF" w14:textId="77777777" w:rsidR="00703877" w:rsidRDefault="00F40120">
            <w:pPr>
              <w:pStyle w:val="ListParagraph"/>
              <w:numPr>
                <w:ilvl w:val="0"/>
                <w:numId w:val="1"/>
              </w:numPr>
              <w:tabs>
                <w:tab w:val="left" w:pos="567"/>
              </w:tabs>
              <w:spacing w:before="60" w:after="60"/>
              <w:rPr>
                <w:rFonts w:ascii="Times New Roman" w:hAnsi="Times New Roman" w:cs="Times New Roman"/>
                <w:sz w:val="20"/>
                <w:szCs w:val="20"/>
                <w:lang w:val="en-GB"/>
              </w:rPr>
            </w:pPr>
            <w:r w:rsidRPr="00F40120">
              <w:rPr>
                <w:rFonts w:ascii="Times New Roman" w:hAnsi="Times New Roman" w:cs="Times New Roman"/>
                <w:sz w:val="20"/>
                <w:szCs w:val="20"/>
                <w:lang w:val="en-GB"/>
              </w:rPr>
              <w:t>Familiarizing students with the importance of the interconnection between the domestic and international monetary system.</w:t>
            </w:r>
          </w:p>
        </w:tc>
      </w:tr>
      <w:tr w:rsidR="00703877" w14:paraId="69389F00" w14:textId="77777777" w:rsidTr="00C60C24">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80" w:type="dxa"/>
              <w:bottom w:w="0" w:type="dxa"/>
              <w:right w:w="80" w:type="dxa"/>
            </w:tcMar>
            <w:vAlign w:val="center"/>
          </w:tcPr>
          <w:p w14:paraId="40113F5E" w14:textId="77777777" w:rsidR="00C60C24" w:rsidRPr="00443D85" w:rsidRDefault="00C60C24" w:rsidP="00C60C24">
            <w:pPr>
              <w:tabs>
                <w:tab w:val="left" w:pos="567"/>
              </w:tabs>
              <w:spacing w:before="60" w:after="60"/>
              <w:rPr>
                <w:b/>
                <w:bCs/>
                <w:sz w:val="20"/>
                <w:szCs w:val="20"/>
                <w:lang w:val="en-GB"/>
              </w:rPr>
            </w:pPr>
            <w:r w:rsidRPr="00443D85">
              <w:rPr>
                <w:b/>
                <w:bCs/>
                <w:sz w:val="20"/>
                <w:szCs w:val="20"/>
                <w:lang w:val="en-GB"/>
              </w:rPr>
              <w:t>Learning Outcomes</w:t>
            </w:r>
          </w:p>
          <w:p w14:paraId="44A29D0F" w14:textId="77777777" w:rsidR="00703877" w:rsidRDefault="00F40120">
            <w:pPr>
              <w:tabs>
                <w:tab w:val="left" w:pos="567"/>
              </w:tabs>
              <w:spacing w:before="60" w:after="60"/>
              <w:jc w:val="both"/>
              <w:rPr>
                <w:sz w:val="20"/>
                <w:szCs w:val="20"/>
                <w:lang w:val="en-GB"/>
              </w:rPr>
            </w:pPr>
            <w:r>
              <w:rPr>
                <w:sz w:val="20"/>
                <w:szCs w:val="20"/>
                <w:lang w:val="en-GB"/>
              </w:rPr>
              <w:t>Students will be able to:</w:t>
            </w:r>
          </w:p>
          <w:p w14:paraId="2D702091" w14:textId="77777777" w:rsidR="00703877" w:rsidRDefault="00F40120">
            <w:pPr>
              <w:numPr>
                <w:ilvl w:val="0"/>
                <w:numId w:val="2"/>
              </w:numPr>
              <w:tabs>
                <w:tab w:val="left" w:pos="567"/>
              </w:tabs>
              <w:spacing w:before="60" w:after="60"/>
              <w:jc w:val="both"/>
              <w:rPr>
                <w:sz w:val="20"/>
                <w:szCs w:val="20"/>
                <w:lang w:val="en-GB"/>
              </w:rPr>
            </w:pPr>
            <w:r>
              <w:rPr>
                <w:b/>
                <w:bCs/>
                <w:sz w:val="20"/>
                <w:szCs w:val="20"/>
                <w:lang w:val="en-GB"/>
              </w:rPr>
              <w:t>(O1)</w:t>
            </w:r>
            <w:r>
              <w:rPr>
                <w:sz w:val="20"/>
                <w:szCs w:val="20"/>
                <w:lang w:val="en-GB"/>
              </w:rPr>
              <w:t xml:space="preserve"> identify the organizational structure of the central bank, as well as its objectives and functions;</w:t>
            </w:r>
          </w:p>
          <w:p w14:paraId="419E2588" w14:textId="77777777" w:rsidR="00703877" w:rsidRDefault="00F40120">
            <w:pPr>
              <w:numPr>
                <w:ilvl w:val="0"/>
                <w:numId w:val="2"/>
              </w:numPr>
              <w:tabs>
                <w:tab w:val="left" w:pos="567"/>
              </w:tabs>
              <w:spacing w:before="60" w:after="60"/>
              <w:jc w:val="both"/>
              <w:rPr>
                <w:sz w:val="20"/>
                <w:szCs w:val="20"/>
                <w:lang w:val="en-GB"/>
              </w:rPr>
            </w:pPr>
            <w:r>
              <w:rPr>
                <w:b/>
                <w:bCs/>
                <w:sz w:val="20"/>
                <w:szCs w:val="20"/>
                <w:lang w:val="en-GB"/>
              </w:rPr>
              <w:t>(O2)</w:t>
            </w:r>
            <w:r>
              <w:rPr>
                <w:sz w:val="20"/>
                <w:szCs w:val="20"/>
                <w:lang w:val="en-GB"/>
              </w:rPr>
              <w:t xml:space="preserve"> clearly distinguish between different monetary systems;</w:t>
            </w:r>
          </w:p>
          <w:p w14:paraId="6B12977D" w14:textId="77777777" w:rsidR="00703877" w:rsidRDefault="00F40120">
            <w:pPr>
              <w:numPr>
                <w:ilvl w:val="0"/>
                <w:numId w:val="2"/>
              </w:numPr>
              <w:tabs>
                <w:tab w:val="left" w:pos="567"/>
              </w:tabs>
              <w:spacing w:before="60" w:after="60"/>
              <w:jc w:val="both"/>
              <w:rPr>
                <w:sz w:val="20"/>
                <w:szCs w:val="20"/>
                <w:lang w:val="en-GB"/>
              </w:rPr>
            </w:pPr>
            <w:r>
              <w:rPr>
                <w:b/>
                <w:bCs/>
                <w:sz w:val="20"/>
                <w:szCs w:val="20"/>
                <w:lang w:val="en-GB"/>
              </w:rPr>
              <w:t>(O3)</w:t>
            </w:r>
            <w:r>
              <w:rPr>
                <w:sz w:val="20"/>
                <w:szCs w:val="20"/>
                <w:lang w:val="en-GB"/>
              </w:rPr>
              <w:t xml:space="preserve"> understand and interpret the orientation of monetary policy (restrictive or expansionary);</w:t>
            </w:r>
          </w:p>
          <w:p w14:paraId="434A8262" w14:textId="77777777" w:rsidR="00703877" w:rsidRDefault="00F40120">
            <w:pPr>
              <w:numPr>
                <w:ilvl w:val="0"/>
                <w:numId w:val="2"/>
              </w:numPr>
              <w:tabs>
                <w:tab w:val="left" w:pos="567"/>
              </w:tabs>
              <w:spacing w:before="60" w:after="60"/>
              <w:jc w:val="both"/>
              <w:rPr>
                <w:sz w:val="20"/>
                <w:szCs w:val="20"/>
                <w:lang w:val="en-GB"/>
              </w:rPr>
            </w:pPr>
            <w:r>
              <w:rPr>
                <w:b/>
                <w:bCs/>
                <w:sz w:val="20"/>
                <w:szCs w:val="20"/>
                <w:lang w:val="en-GB"/>
              </w:rPr>
              <w:t>(O4)</w:t>
            </w:r>
            <w:r>
              <w:rPr>
                <w:sz w:val="20"/>
                <w:szCs w:val="20"/>
                <w:lang w:val="en-GB"/>
              </w:rPr>
              <w:t xml:space="preserve"> clearly identify the processes through which money supply and primary money are created;</w:t>
            </w:r>
          </w:p>
          <w:p w14:paraId="1C78B9B4" w14:textId="77777777" w:rsidR="00703877" w:rsidRDefault="00F40120">
            <w:pPr>
              <w:numPr>
                <w:ilvl w:val="0"/>
                <w:numId w:val="2"/>
              </w:numPr>
              <w:tabs>
                <w:tab w:val="left" w:pos="567"/>
              </w:tabs>
              <w:spacing w:before="60" w:after="60"/>
              <w:jc w:val="both"/>
              <w:rPr>
                <w:sz w:val="20"/>
                <w:szCs w:val="20"/>
                <w:lang w:val="en-GB"/>
              </w:rPr>
            </w:pPr>
            <w:r>
              <w:rPr>
                <w:b/>
                <w:bCs/>
                <w:sz w:val="20"/>
                <w:szCs w:val="20"/>
                <w:lang w:val="en-GB"/>
              </w:rPr>
              <w:t>(O5)</w:t>
            </w:r>
            <w:r>
              <w:rPr>
                <w:sz w:val="20"/>
                <w:szCs w:val="20"/>
                <w:lang w:val="en-GB"/>
              </w:rPr>
              <w:t xml:space="preserve"> calculate and interpret the monetary multiplier for different monetary aggregates;</w:t>
            </w:r>
          </w:p>
          <w:p w14:paraId="5E78E889" w14:textId="77777777" w:rsidR="00703877" w:rsidRDefault="00F40120">
            <w:pPr>
              <w:numPr>
                <w:ilvl w:val="0"/>
                <w:numId w:val="2"/>
              </w:numPr>
              <w:tabs>
                <w:tab w:val="left" w:pos="567"/>
              </w:tabs>
              <w:spacing w:before="60" w:after="60"/>
              <w:jc w:val="both"/>
              <w:rPr>
                <w:sz w:val="20"/>
                <w:szCs w:val="20"/>
                <w:lang w:val="en-GB"/>
              </w:rPr>
            </w:pPr>
            <w:r>
              <w:rPr>
                <w:b/>
                <w:bCs/>
                <w:sz w:val="20"/>
                <w:szCs w:val="20"/>
                <w:lang w:val="en-GB"/>
              </w:rPr>
              <w:t>(O6)</w:t>
            </w:r>
            <w:r>
              <w:rPr>
                <w:sz w:val="20"/>
                <w:szCs w:val="20"/>
                <w:lang w:val="en-GB"/>
              </w:rPr>
              <w:t xml:space="preserve"> calculate the structure of the money supply and, on that basis, assess the level of development of the financial system;</w:t>
            </w:r>
          </w:p>
          <w:p w14:paraId="5F7DA7CF" w14:textId="77777777" w:rsidR="00703877" w:rsidRDefault="00F40120">
            <w:pPr>
              <w:numPr>
                <w:ilvl w:val="0"/>
                <w:numId w:val="2"/>
              </w:numPr>
              <w:tabs>
                <w:tab w:val="left" w:pos="567"/>
              </w:tabs>
              <w:spacing w:before="60" w:after="60"/>
              <w:jc w:val="both"/>
              <w:rPr>
                <w:sz w:val="20"/>
                <w:szCs w:val="20"/>
                <w:lang w:val="en-GB"/>
              </w:rPr>
            </w:pPr>
            <w:r>
              <w:rPr>
                <w:b/>
                <w:bCs/>
                <w:sz w:val="20"/>
                <w:szCs w:val="20"/>
                <w:lang w:val="en-GB"/>
              </w:rPr>
              <w:t>(O7)</w:t>
            </w:r>
            <w:r>
              <w:rPr>
                <w:sz w:val="20"/>
                <w:szCs w:val="20"/>
                <w:lang w:val="en-GB"/>
              </w:rPr>
              <w:t xml:space="preserve"> interpret central bank reports;</w:t>
            </w:r>
          </w:p>
          <w:p w14:paraId="729B9A72" w14:textId="77777777" w:rsidR="00703877" w:rsidRDefault="00F40120">
            <w:pPr>
              <w:numPr>
                <w:ilvl w:val="0"/>
                <w:numId w:val="2"/>
              </w:numPr>
              <w:tabs>
                <w:tab w:val="left" w:pos="567"/>
              </w:tabs>
              <w:spacing w:before="60" w:after="60"/>
              <w:jc w:val="both"/>
              <w:rPr>
                <w:sz w:val="20"/>
                <w:szCs w:val="20"/>
                <w:lang w:val="en-GB"/>
              </w:rPr>
            </w:pPr>
            <w:r>
              <w:rPr>
                <w:b/>
                <w:bCs/>
                <w:sz w:val="20"/>
                <w:szCs w:val="20"/>
                <w:lang w:val="en-GB"/>
              </w:rPr>
              <w:t>(O8)</w:t>
            </w:r>
            <w:r>
              <w:rPr>
                <w:sz w:val="20"/>
                <w:szCs w:val="20"/>
                <w:lang w:val="en-GB"/>
              </w:rPr>
              <w:t xml:space="preserve"> explain the impact of changes in monetary policy instruments and measures on the level of market interest rates and price stability;</w:t>
            </w:r>
          </w:p>
          <w:p w14:paraId="5680F6FB" w14:textId="77777777" w:rsidR="00703877" w:rsidRDefault="00F40120">
            <w:pPr>
              <w:numPr>
                <w:ilvl w:val="0"/>
                <w:numId w:val="2"/>
              </w:numPr>
              <w:tabs>
                <w:tab w:val="left" w:pos="567"/>
              </w:tabs>
              <w:spacing w:before="60" w:after="60"/>
              <w:jc w:val="both"/>
              <w:rPr>
                <w:sz w:val="20"/>
                <w:szCs w:val="20"/>
                <w:lang w:val="en-GB"/>
              </w:rPr>
            </w:pPr>
            <w:r>
              <w:rPr>
                <w:b/>
                <w:bCs/>
                <w:sz w:val="20"/>
                <w:szCs w:val="20"/>
                <w:lang w:val="en-GB"/>
              </w:rPr>
              <w:t>(O9)</w:t>
            </w:r>
            <w:r>
              <w:rPr>
                <w:sz w:val="20"/>
                <w:szCs w:val="20"/>
                <w:lang w:val="en-GB"/>
              </w:rPr>
              <w:t xml:space="preserve"> clearly distinguish and understand the causes, consequences, and indicators of inflation;</w:t>
            </w:r>
          </w:p>
          <w:p w14:paraId="2C8FE6DB" w14:textId="77777777" w:rsidR="00703877" w:rsidRDefault="00F40120">
            <w:pPr>
              <w:numPr>
                <w:ilvl w:val="0"/>
                <w:numId w:val="2"/>
              </w:numPr>
              <w:tabs>
                <w:tab w:val="left" w:pos="567"/>
              </w:tabs>
              <w:spacing w:before="60" w:after="60"/>
              <w:jc w:val="both"/>
              <w:rPr>
                <w:sz w:val="20"/>
                <w:szCs w:val="20"/>
                <w:lang w:val="en-GB"/>
              </w:rPr>
            </w:pPr>
            <w:r>
              <w:rPr>
                <w:b/>
                <w:bCs/>
                <w:sz w:val="20"/>
                <w:szCs w:val="20"/>
                <w:lang w:val="en-GB"/>
              </w:rPr>
              <w:t>(O10)</w:t>
            </w:r>
            <w:r>
              <w:rPr>
                <w:sz w:val="20"/>
                <w:szCs w:val="20"/>
                <w:lang w:val="en-GB"/>
              </w:rPr>
              <w:t xml:space="preserve"> analyse the structure of the consumer price index and calculate the inflation rate;</w:t>
            </w:r>
          </w:p>
          <w:p w14:paraId="27983A13" w14:textId="77777777" w:rsidR="00703877" w:rsidRDefault="00F40120">
            <w:pPr>
              <w:numPr>
                <w:ilvl w:val="0"/>
                <w:numId w:val="2"/>
              </w:numPr>
              <w:tabs>
                <w:tab w:val="left" w:pos="567"/>
              </w:tabs>
              <w:spacing w:before="60" w:after="60"/>
              <w:jc w:val="both"/>
              <w:rPr>
                <w:sz w:val="20"/>
                <w:szCs w:val="20"/>
                <w:lang w:val="en-GB"/>
              </w:rPr>
            </w:pPr>
            <w:r>
              <w:rPr>
                <w:b/>
                <w:bCs/>
                <w:sz w:val="20"/>
                <w:szCs w:val="20"/>
                <w:lang w:val="en-GB"/>
              </w:rPr>
              <w:t>(O11)</w:t>
            </w:r>
            <w:r>
              <w:rPr>
                <w:sz w:val="20"/>
                <w:szCs w:val="20"/>
                <w:lang w:val="en-GB"/>
              </w:rPr>
              <w:t xml:space="preserve"> identify central bank instruments on the financial market;</w:t>
            </w:r>
          </w:p>
          <w:p w14:paraId="15F8AE91" w14:textId="77777777" w:rsidR="00703877" w:rsidRDefault="00F40120">
            <w:pPr>
              <w:numPr>
                <w:ilvl w:val="0"/>
                <w:numId w:val="2"/>
              </w:numPr>
              <w:tabs>
                <w:tab w:val="left" w:pos="567"/>
              </w:tabs>
              <w:spacing w:before="60" w:after="60"/>
              <w:jc w:val="both"/>
              <w:rPr>
                <w:sz w:val="20"/>
                <w:szCs w:val="20"/>
                <w:lang w:val="en-GB"/>
              </w:rPr>
            </w:pPr>
            <w:r>
              <w:rPr>
                <w:b/>
                <w:bCs/>
                <w:sz w:val="20"/>
                <w:szCs w:val="20"/>
                <w:lang w:val="en-GB"/>
              </w:rPr>
              <w:t>(O12)</w:t>
            </w:r>
            <w:r>
              <w:rPr>
                <w:sz w:val="20"/>
                <w:szCs w:val="20"/>
                <w:lang w:val="en-GB"/>
              </w:rPr>
              <w:t xml:space="preserve"> understand and calculate changes in the purchasing power of money and the external value of money;</w:t>
            </w:r>
          </w:p>
          <w:p w14:paraId="2C94F2F0" w14:textId="77777777" w:rsidR="00703877" w:rsidRDefault="00F40120">
            <w:pPr>
              <w:numPr>
                <w:ilvl w:val="0"/>
                <w:numId w:val="2"/>
              </w:numPr>
              <w:tabs>
                <w:tab w:val="left" w:pos="567"/>
              </w:tabs>
              <w:spacing w:before="60" w:after="60"/>
              <w:jc w:val="both"/>
              <w:rPr>
                <w:sz w:val="20"/>
                <w:szCs w:val="20"/>
                <w:lang w:val="en-GB"/>
              </w:rPr>
            </w:pPr>
            <w:r>
              <w:rPr>
                <w:b/>
                <w:bCs/>
                <w:sz w:val="20"/>
                <w:szCs w:val="20"/>
                <w:lang w:val="en-GB"/>
              </w:rPr>
              <w:t>(O13)</w:t>
            </w:r>
            <w:r>
              <w:rPr>
                <w:sz w:val="20"/>
                <w:szCs w:val="20"/>
                <w:lang w:val="en-GB"/>
              </w:rPr>
              <w:t xml:space="preserve"> understand the importance of monetary policy and its connection with the international monetary system, particularly under unstable conditions.</w:t>
            </w:r>
          </w:p>
        </w:tc>
      </w:tr>
      <w:tr w:rsidR="00703877" w14:paraId="3F3D9397" w14:textId="77777777" w:rsidTr="00C60C24">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80" w:type="dxa"/>
              <w:bottom w:w="0" w:type="dxa"/>
              <w:right w:w="80" w:type="dxa"/>
            </w:tcMar>
            <w:vAlign w:val="center"/>
          </w:tcPr>
          <w:p w14:paraId="6D5C3B54" w14:textId="77777777" w:rsidR="00C60C24" w:rsidRPr="00443D85" w:rsidRDefault="00C60C24" w:rsidP="00C60C24">
            <w:pPr>
              <w:tabs>
                <w:tab w:val="left" w:pos="567"/>
              </w:tabs>
              <w:spacing w:before="60" w:after="60"/>
              <w:rPr>
                <w:b/>
                <w:bCs/>
                <w:sz w:val="20"/>
                <w:szCs w:val="20"/>
                <w:lang w:val="en-GB"/>
              </w:rPr>
            </w:pPr>
            <w:r w:rsidRPr="00443D85">
              <w:rPr>
                <w:b/>
                <w:bCs/>
                <w:sz w:val="20"/>
                <w:szCs w:val="20"/>
                <w:lang w:val="en-GB"/>
              </w:rPr>
              <w:t>Course Content</w:t>
            </w:r>
          </w:p>
          <w:p w14:paraId="065D056C" w14:textId="77777777" w:rsidR="00C60C24" w:rsidRPr="00FC606E" w:rsidRDefault="00C60C24" w:rsidP="00C60C24">
            <w:pPr>
              <w:tabs>
                <w:tab w:val="left" w:pos="567"/>
              </w:tabs>
              <w:spacing w:before="60" w:after="60"/>
              <w:rPr>
                <w:bCs/>
                <w:i/>
                <w:iCs/>
                <w:sz w:val="20"/>
                <w:szCs w:val="20"/>
                <w:lang w:val="en-GB"/>
              </w:rPr>
            </w:pPr>
            <w:r w:rsidRPr="00FC606E">
              <w:rPr>
                <w:bCs/>
                <w:i/>
                <w:iCs/>
                <w:sz w:val="20"/>
                <w:szCs w:val="20"/>
                <w:lang w:val="en-GB"/>
              </w:rPr>
              <w:t>Theoretical Classes</w:t>
            </w:r>
          </w:p>
          <w:p w14:paraId="78A5444C" w14:textId="77777777" w:rsidR="00703877" w:rsidRDefault="00F40120">
            <w:pPr>
              <w:pStyle w:val="ListParagraph"/>
              <w:numPr>
                <w:ilvl w:val="0"/>
                <w:numId w:val="3"/>
              </w:numPr>
              <w:tabs>
                <w:tab w:val="left" w:pos="567"/>
              </w:tabs>
              <w:spacing w:before="60" w:after="60"/>
              <w:jc w:val="both"/>
              <w:rPr>
                <w:rFonts w:ascii="Times New Roman" w:hAnsi="Times New Roman" w:cs="Times New Roman"/>
                <w:bCs/>
                <w:sz w:val="20"/>
                <w:szCs w:val="20"/>
              </w:rPr>
            </w:pPr>
            <w:r>
              <w:rPr>
                <w:rFonts w:ascii="Times New Roman" w:hAnsi="Times New Roman" w:cs="Times New Roman"/>
                <w:bCs/>
                <w:sz w:val="20"/>
                <w:szCs w:val="20"/>
              </w:rPr>
              <w:t>Theoretical Foundations of Modern Money</w:t>
            </w:r>
          </w:p>
          <w:p w14:paraId="3E1BB7D0" w14:textId="77777777" w:rsidR="00703877" w:rsidRDefault="00F40120">
            <w:pPr>
              <w:pStyle w:val="ListParagraph"/>
              <w:numPr>
                <w:ilvl w:val="0"/>
                <w:numId w:val="3"/>
              </w:numPr>
              <w:tabs>
                <w:tab w:val="left" w:pos="567"/>
              </w:tabs>
              <w:spacing w:before="60" w:after="60"/>
              <w:jc w:val="both"/>
              <w:rPr>
                <w:rFonts w:ascii="Times New Roman" w:hAnsi="Times New Roman" w:cs="Times New Roman"/>
                <w:bCs/>
                <w:sz w:val="20"/>
                <w:szCs w:val="20"/>
              </w:rPr>
            </w:pPr>
            <w:r>
              <w:rPr>
                <w:rFonts w:ascii="Times New Roman" w:hAnsi="Times New Roman" w:cs="Times New Roman"/>
                <w:bCs/>
                <w:sz w:val="20"/>
                <w:szCs w:val="20"/>
              </w:rPr>
              <w:t>The Financial System and Financial Markets</w:t>
            </w:r>
          </w:p>
          <w:p w14:paraId="686D0000" w14:textId="77777777" w:rsidR="00703877" w:rsidRDefault="00F40120">
            <w:pPr>
              <w:pStyle w:val="ListParagraph"/>
              <w:numPr>
                <w:ilvl w:val="0"/>
                <w:numId w:val="3"/>
              </w:numPr>
              <w:tabs>
                <w:tab w:val="left" w:pos="567"/>
              </w:tabs>
              <w:spacing w:before="60" w:after="60"/>
              <w:jc w:val="both"/>
              <w:rPr>
                <w:rFonts w:ascii="Times New Roman" w:hAnsi="Times New Roman" w:cs="Times New Roman"/>
                <w:bCs/>
                <w:sz w:val="20"/>
                <w:szCs w:val="20"/>
              </w:rPr>
            </w:pPr>
            <w:r>
              <w:rPr>
                <w:rFonts w:ascii="Times New Roman" w:hAnsi="Times New Roman" w:cs="Times New Roman"/>
                <w:bCs/>
                <w:sz w:val="20"/>
                <w:szCs w:val="20"/>
              </w:rPr>
              <w:t>Central Bank Interest Rates</w:t>
            </w:r>
          </w:p>
          <w:p w14:paraId="6A506568" w14:textId="77777777" w:rsidR="00703877" w:rsidRDefault="00F40120">
            <w:pPr>
              <w:pStyle w:val="ListParagraph"/>
              <w:numPr>
                <w:ilvl w:val="0"/>
                <w:numId w:val="3"/>
              </w:numPr>
              <w:tabs>
                <w:tab w:val="left" w:pos="567"/>
              </w:tabs>
              <w:spacing w:before="60" w:after="60"/>
              <w:jc w:val="both"/>
              <w:rPr>
                <w:rFonts w:ascii="Times New Roman" w:hAnsi="Times New Roman" w:cs="Times New Roman"/>
                <w:bCs/>
                <w:sz w:val="20"/>
                <w:szCs w:val="20"/>
              </w:rPr>
            </w:pPr>
            <w:r>
              <w:rPr>
                <w:rFonts w:ascii="Times New Roman" w:hAnsi="Times New Roman" w:cs="Times New Roman"/>
                <w:bCs/>
                <w:sz w:val="20"/>
                <w:szCs w:val="20"/>
              </w:rPr>
              <w:t>The Emergence, Development, Organization, and Functions of the Central Bank</w:t>
            </w:r>
          </w:p>
          <w:p w14:paraId="3AFE3503" w14:textId="77777777" w:rsidR="00703877" w:rsidRDefault="00F40120">
            <w:pPr>
              <w:pStyle w:val="ListParagraph"/>
              <w:numPr>
                <w:ilvl w:val="0"/>
                <w:numId w:val="3"/>
              </w:numPr>
              <w:tabs>
                <w:tab w:val="left" w:pos="567"/>
              </w:tabs>
              <w:spacing w:before="60" w:after="60"/>
              <w:jc w:val="both"/>
              <w:rPr>
                <w:rFonts w:ascii="Times New Roman" w:hAnsi="Times New Roman" w:cs="Times New Roman"/>
                <w:bCs/>
                <w:sz w:val="20"/>
                <w:szCs w:val="20"/>
              </w:rPr>
            </w:pPr>
            <w:r>
              <w:rPr>
                <w:rFonts w:ascii="Times New Roman" w:hAnsi="Times New Roman" w:cs="Times New Roman"/>
                <w:bCs/>
                <w:sz w:val="20"/>
                <w:szCs w:val="20"/>
              </w:rPr>
              <w:t>Monetary Policy</w:t>
            </w:r>
          </w:p>
          <w:p w14:paraId="1DC50B1D" w14:textId="77777777" w:rsidR="00703877" w:rsidRDefault="00F40120">
            <w:pPr>
              <w:pStyle w:val="ListParagraph"/>
              <w:numPr>
                <w:ilvl w:val="0"/>
                <w:numId w:val="3"/>
              </w:numPr>
              <w:tabs>
                <w:tab w:val="left" w:pos="567"/>
              </w:tabs>
              <w:spacing w:before="60" w:after="60"/>
              <w:jc w:val="both"/>
              <w:rPr>
                <w:rFonts w:ascii="Times New Roman" w:hAnsi="Times New Roman" w:cs="Times New Roman"/>
                <w:bCs/>
                <w:sz w:val="20"/>
                <w:szCs w:val="20"/>
              </w:rPr>
            </w:pPr>
            <w:r>
              <w:rPr>
                <w:rFonts w:ascii="Times New Roman" w:hAnsi="Times New Roman" w:cs="Times New Roman"/>
                <w:bCs/>
                <w:sz w:val="20"/>
                <w:szCs w:val="20"/>
              </w:rPr>
              <w:t>Instruments of Monetary Policy</w:t>
            </w:r>
          </w:p>
          <w:p w14:paraId="18BE63B9" w14:textId="77777777" w:rsidR="00703877" w:rsidRDefault="00F40120">
            <w:pPr>
              <w:pStyle w:val="ListParagraph"/>
              <w:numPr>
                <w:ilvl w:val="0"/>
                <w:numId w:val="3"/>
              </w:numPr>
              <w:tabs>
                <w:tab w:val="left" w:pos="567"/>
              </w:tabs>
              <w:spacing w:before="60" w:after="60"/>
              <w:jc w:val="both"/>
              <w:rPr>
                <w:rFonts w:ascii="Times New Roman" w:hAnsi="Times New Roman" w:cs="Times New Roman"/>
                <w:bCs/>
                <w:sz w:val="20"/>
                <w:szCs w:val="20"/>
              </w:rPr>
            </w:pPr>
            <w:r>
              <w:rPr>
                <w:rFonts w:ascii="Times New Roman" w:hAnsi="Times New Roman" w:cs="Times New Roman"/>
                <w:bCs/>
                <w:sz w:val="20"/>
                <w:szCs w:val="20"/>
              </w:rPr>
              <w:t>Monetary Policy Strategies</w:t>
            </w:r>
          </w:p>
          <w:p w14:paraId="0E262C0D" w14:textId="77777777" w:rsidR="00703877" w:rsidRDefault="00F40120">
            <w:pPr>
              <w:pStyle w:val="ListParagraph"/>
              <w:numPr>
                <w:ilvl w:val="0"/>
                <w:numId w:val="3"/>
              </w:numPr>
              <w:tabs>
                <w:tab w:val="left" w:pos="567"/>
              </w:tabs>
              <w:spacing w:before="60" w:after="60"/>
              <w:jc w:val="both"/>
              <w:rPr>
                <w:rFonts w:ascii="Times New Roman" w:hAnsi="Times New Roman" w:cs="Times New Roman"/>
                <w:bCs/>
                <w:sz w:val="20"/>
                <w:szCs w:val="20"/>
              </w:rPr>
            </w:pPr>
            <w:r>
              <w:rPr>
                <w:rFonts w:ascii="Times New Roman" w:hAnsi="Times New Roman" w:cs="Times New Roman"/>
                <w:bCs/>
                <w:sz w:val="20"/>
                <w:szCs w:val="20"/>
              </w:rPr>
              <w:t>Money Supply – Monetary Aggregates (Money Stock and Primary Money)</w:t>
            </w:r>
          </w:p>
          <w:p w14:paraId="11A80CC6" w14:textId="77777777" w:rsidR="00703877" w:rsidRDefault="00F40120">
            <w:pPr>
              <w:pStyle w:val="ListParagraph"/>
              <w:numPr>
                <w:ilvl w:val="0"/>
                <w:numId w:val="3"/>
              </w:numPr>
              <w:tabs>
                <w:tab w:val="left" w:pos="567"/>
              </w:tabs>
              <w:spacing w:before="60" w:after="60"/>
              <w:jc w:val="both"/>
              <w:rPr>
                <w:rFonts w:ascii="Times New Roman" w:hAnsi="Times New Roman" w:cs="Times New Roman"/>
                <w:bCs/>
                <w:sz w:val="20"/>
                <w:szCs w:val="20"/>
              </w:rPr>
            </w:pPr>
            <w:r>
              <w:rPr>
                <w:rFonts w:ascii="Times New Roman" w:hAnsi="Times New Roman" w:cs="Times New Roman"/>
                <w:bCs/>
                <w:sz w:val="20"/>
                <w:szCs w:val="20"/>
              </w:rPr>
              <w:t>Demand for Money</w:t>
            </w:r>
          </w:p>
          <w:p w14:paraId="781F12AF" w14:textId="77777777" w:rsidR="00703877" w:rsidRDefault="00F40120">
            <w:pPr>
              <w:pStyle w:val="ListParagraph"/>
              <w:numPr>
                <w:ilvl w:val="0"/>
                <w:numId w:val="3"/>
              </w:numPr>
              <w:tabs>
                <w:tab w:val="left" w:pos="567"/>
              </w:tabs>
              <w:spacing w:before="60" w:after="60"/>
              <w:jc w:val="both"/>
              <w:rPr>
                <w:rFonts w:ascii="Times New Roman" w:hAnsi="Times New Roman" w:cs="Times New Roman"/>
                <w:bCs/>
                <w:sz w:val="20"/>
                <w:szCs w:val="20"/>
              </w:rPr>
            </w:pPr>
            <w:r>
              <w:rPr>
                <w:rFonts w:ascii="Times New Roman" w:hAnsi="Times New Roman" w:cs="Times New Roman"/>
                <w:bCs/>
                <w:sz w:val="20"/>
                <w:szCs w:val="20"/>
              </w:rPr>
              <w:t>Inflation – Concept, Types, Causes, and Consequences</w:t>
            </w:r>
          </w:p>
          <w:p w14:paraId="1FC307DF" w14:textId="77777777" w:rsidR="00703877" w:rsidRDefault="00F40120">
            <w:pPr>
              <w:pStyle w:val="ListParagraph"/>
              <w:numPr>
                <w:ilvl w:val="0"/>
                <w:numId w:val="3"/>
              </w:numPr>
              <w:tabs>
                <w:tab w:val="left" w:pos="567"/>
              </w:tabs>
              <w:spacing w:before="60" w:after="60"/>
              <w:jc w:val="both"/>
              <w:rPr>
                <w:rFonts w:ascii="Times New Roman" w:hAnsi="Times New Roman" w:cs="Times New Roman"/>
                <w:bCs/>
                <w:sz w:val="20"/>
                <w:szCs w:val="20"/>
              </w:rPr>
            </w:pPr>
            <w:r>
              <w:rPr>
                <w:rFonts w:ascii="Times New Roman" w:hAnsi="Times New Roman" w:cs="Times New Roman"/>
                <w:bCs/>
                <w:sz w:val="20"/>
                <w:szCs w:val="20"/>
              </w:rPr>
              <w:t>Transmission Mechanisms of Monetary Policy</w:t>
            </w:r>
          </w:p>
          <w:p w14:paraId="7D79BA36" w14:textId="77777777" w:rsidR="00703877" w:rsidRDefault="00F40120">
            <w:pPr>
              <w:pStyle w:val="ListParagraph"/>
              <w:numPr>
                <w:ilvl w:val="0"/>
                <w:numId w:val="3"/>
              </w:numPr>
              <w:tabs>
                <w:tab w:val="left" w:pos="567"/>
              </w:tabs>
              <w:spacing w:before="60" w:after="60"/>
              <w:jc w:val="both"/>
              <w:rPr>
                <w:rFonts w:ascii="Times New Roman" w:hAnsi="Times New Roman" w:cs="Times New Roman"/>
                <w:bCs/>
                <w:sz w:val="20"/>
                <w:szCs w:val="20"/>
              </w:rPr>
            </w:pPr>
            <w:r>
              <w:rPr>
                <w:rFonts w:ascii="Times New Roman" w:hAnsi="Times New Roman" w:cs="Times New Roman"/>
                <w:bCs/>
                <w:sz w:val="20"/>
                <w:szCs w:val="20"/>
              </w:rPr>
              <w:lastRenderedPageBreak/>
              <w:t>International Finance and Monetary Policy (Choice of Exchange Rate Regime)</w:t>
            </w:r>
          </w:p>
          <w:p w14:paraId="2C8D5B98" w14:textId="77777777" w:rsidR="00C60C24" w:rsidRPr="00FC606E" w:rsidRDefault="00C60C24" w:rsidP="00C60C24">
            <w:pPr>
              <w:tabs>
                <w:tab w:val="left" w:pos="567"/>
              </w:tabs>
              <w:spacing w:before="60" w:after="60"/>
              <w:jc w:val="both"/>
              <w:rPr>
                <w:i/>
                <w:iCs/>
                <w:sz w:val="20"/>
                <w:szCs w:val="20"/>
                <w:lang w:val="en-GB"/>
              </w:rPr>
            </w:pPr>
            <w:r w:rsidRPr="00FC606E">
              <w:rPr>
                <w:i/>
                <w:iCs/>
                <w:sz w:val="20"/>
                <w:szCs w:val="20"/>
                <w:lang w:val="en-GB"/>
              </w:rPr>
              <w:t xml:space="preserve">Practical </w:t>
            </w:r>
            <w:r w:rsidRPr="00FC606E">
              <w:rPr>
                <w:bCs/>
                <w:i/>
                <w:iCs/>
                <w:sz w:val="20"/>
                <w:szCs w:val="20"/>
                <w:lang w:val="en-GB"/>
              </w:rPr>
              <w:t>Classes - Tutorials</w:t>
            </w:r>
          </w:p>
          <w:p w14:paraId="31ED49A4" w14:textId="77777777" w:rsidR="00703877" w:rsidRDefault="00F40120">
            <w:pPr>
              <w:pStyle w:val="ListParagraph"/>
              <w:numPr>
                <w:ilvl w:val="0"/>
                <w:numId w:val="4"/>
              </w:numPr>
              <w:tabs>
                <w:tab w:val="left" w:pos="567"/>
              </w:tabs>
              <w:spacing w:before="60" w:after="60"/>
              <w:jc w:val="both"/>
              <w:rPr>
                <w:rFonts w:ascii="Times New Roman" w:hAnsi="Times New Roman" w:cs="Times New Roman"/>
                <w:sz w:val="20"/>
                <w:szCs w:val="20"/>
                <w:lang w:val="en-GB"/>
              </w:rPr>
            </w:pPr>
            <w:r>
              <w:rPr>
                <w:rFonts w:ascii="Times New Roman" w:hAnsi="Times New Roman" w:cs="Times New Roman"/>
                <w:sz w:val="20"/>
                <w:szCs w:val="20"/>
                <w:lang w:val="en-GB"/>
              </w:rPr>
              <w:t>Research into Traditional and Modern Methods of Payment</w:t>
            </w:r>
          </w:p>
          <w:p w14:paraId="479616CC" w14:textId="77777777" w:rsidR="00703877" w:rsidRDefault="00F40120">
            <w:pPr>
              <w:pStyle w:val="ListParagraph"/>
              <w:numPr>
                <w:ilvl w:val="0"/>
                <w:numId w:val="4"/>
              </w:numPr>
              <w:tabs>
                <w:tab w:val="left" w:pos="567"/>
              </w:tabs>
              <w:spacing w:before="60" w:after="60"/>
              <w:jc w:val="both"/>
              <w:rPr>
                <w:rFonts w:ascii="Times New Roman" w:hAnsi="Times New Roman" w:cs="Times New Roman"/>
                <w:sz w:val="20"/>
                <w:szCs w:val="20"/>
                <w:lang w:val="en-GB"/>
              </w:rPr>
            </w:pPr>
            <w:r>
              <w:rPr>
                <w:rFonts w:ascii="Times New Roman" w:hAnsi="Times New Roman" w:cs="Times New Roman"/>
                <w:sz w:val="20"/>
                <w:szCs w:val="20"/>
                <w:lang w:val="en-GB"/>
              </w:rPr>
              <w:t>Analysis of the Organizational Structure and Operations of Different Central Banks</w:t>
            </w:r>
          </w:p>
          <w:p w14:paraId="5EF727DB" w14:textId="77777777" w:rsidR="00703877" w:rsidRDefault="00F40120">
            <w:pPr>
              <w:pStyle w:val="ListParagraph"/>
              <w:numPr>
                <w:ilvl w:val="0"/>
                <w:numId w:val="4"/>
              </w:numPr>
              <w:tabs>
                <w:tab w:val="left" w:pos="567"/>
              </w:tabs>
              <w:spacing w:before="60" w:after="60"/>
              <w:jc w:val="both"/>
              <w:rPr>
                <w:rFonts w:ascii="Times New Roman" w:hAnsi="Times New Roman" w:cs="Times New Roman"/>
                <w:sz w:val="20"/>
                <w:szCs w:val="20"/>
                <w:lang w:val="en-GB"/>
              </w:rPr>
            </w:pPr>
            <w:r>
              <w:rPr>
                <w:rFonts w:ascii="Times New Roman" w:hAnsi="Times New Roman" w:cs="Times New Roman"/>
                <w:sz w:val="20"/>
                <w:szCs w:val="20"/>
                <w:lang w:val="en-GB"/>
              </w:rPr>
              <w:t>Analysis of the Volume and Flows of Money Supply Creation Based on Central Bank Reports</w:t>
            </w:r>
          </w:p>
          <w:p w14:paraId="0E3B0A49" w14:textId="77777777" w:rsidR="00703877" w:rsidRDefault="00F40120">
            <w:pPr>
              <w:pStyle w:val="ListParagraph"/>
              <w:numPr>
                <w:ilvl w:val="0"/>
                <w:numId w:val="4"/>
              </w:numPr>
              <w:tabs>
                <w:tab w:val="left" w:pos="567"/>
              </w:tabs>
              <w:spacing w:before="60" w:after="60"/>
              <w:jc w:val="both"/>
              <w:rPr>
                <w:rFonts w:ascii="Times New Roman" w:hAnsi="Times New Roman" w:cs="Times New Roman"/>
                <w:sz w:val="20"/>
                <w:szCs w:val="20"/>
                <w:lang w:val="en-GB"/>
              </w:rPr>
            </w:pPr>
            <w:r>
              <w:rPr>
                <w:rFonts w:ascii="Times New Roman" w:hAnsi="Times New Roman" w:cs="Times New Roman"/>
                <w:sz w:val="20"/>
                <w:szCs w:val="20"/>
                <w:lang w:val="en-GB"/>
              </w:rPr>
              <w:t>Calculation of the Monetary Growth Rate and Comparison with the GDP Growth Rate</w:t>
            </w:r>
          </w:p>
          <w:p w14:paraId="48009F18" w14:textId="77777777" w:rsidR="00703877" w:rsidRDefault="00F40120">
            <w:pPr>
              <w:pStyle w:val="ListParagraph"/>
              <w:numPr>
                <w:ilvl w:val="0"/>
                <w:numId w:val="4"/>
              </w:numPr>
              <w:tabs>
                <w:tab w:val="left" w:pos="567"/>
              </w:tabs>
              <w:spacing w:before="60" w:after="60"/>
              <w:jc w:val="both"/>
              <w:rPr>
                <w:rFonts w:ascii="Times New Roman" w:hAnsi="Times New Roman" w:cs="Times New Roman"/>
                <w:sz w:val="20"/>
                <w:szCs w:val="20"/>
                <w:lang w:val="en-GB"/>
              </w:rPr>
            </w:pPr>
            <w:r>
              <w:rPr>
                <w:rFonts w:ascii="Times New Roman" w:hAnsi="Times New Roman" w:cs="Times New Roman"/>
                <w:sz w:val="20"/>
                <w:szCs w:val="20"/>
                <w:lang w:val="en-GB"/>
              </w:rPr>
              <w:t>Calculation of the Structure of the Money Supply and Primary Money, and Comparison with Selected Countries</w:t>
            </w:r>
          </w:p>
          <w:p w14:paraId="315BBC0D" w14:textId="77777777" w:rsidR="00703877" w:rsidRDefault="00F40120">
            <w:pPr>
              <w:pStyle w:val="ListParagraph"/>
              <w:numPr>
                <w:ilvl w:val="0"/>
                <w:numId w:val="4"/>
              </w:numPr>
              <w:tabs>
                <w:tab w:val="left" w:pos="567"/>
              </w:tabs>
              <w:spacing w:before="60" w:after="60"/>
              <w:jc w:val="both"/>
              <w:rPr>
                <w:rFonts w:ascii="Times New Roman" w:hAnsi="Times New Roman" w:cs="Times New Roman"/>
                <w:sz w:val="20"/>
                <w:szCs w:val="20"/>
                <w:lang w:val="en-GB"/>
              </w:rPr>
            </w:pPr>
            <w:r>
              <w:rPr>
                <w:rFonts w:ascii="Times New Roman" w:hAnsi="Times New Roman" w:cs="Times New Roman"/>
                <w:sz w:val="20"/>
                <w:szCs w:val="20"/>
                <w:lang w:val="en-GB"/>
              </w:rPr>
              <w:t>Calculation of the Monetary Multiplier for Different Monetary Aggregates and Its Interpretation</w:t>
            </w:r>
          </w:p>
          <w:p w14:paraId="4985CF4C" w14:textId="77777777" w:rsidR="00703877" w:rsidRDefault="00F40120">
            <w:pPr>
              <w:pStyle w:val="ListParagraph"/>
              <w:numPr>
                <w:ilvl w:val="0"/>
                <w:numId w:val="4"/>
              </w:numPr>
              <w:tabs>
                <w:tab w:val="left" w:pos="567"/>
              </w:tabs>
              <w:spacing w:before="60" w:after="60"/>
              <w:jc w:val="both"/>
              <w:rPr>
                <w:rFonts w:ascii="Times New Roman" w:hAnsi="Times New Roman" w:cs="Times New Roman"/>
                <w:sz w:val="20"/>
                <w:szCs w:val="20"/>
                <w:lang w:val="en-GB"/>
              </w:rPr>
            </w:pPr>
            <w:r>
              <w:rPr>
                <w:rFonts w:ascii="Times New Roman" w:hAnsi="Times New Roman" w:cs="Times New Roman"/>
                <w:sz w:val="20"/>
                <w:szCs w:val="20"/>
                <w:lang w:val="en-GB"/>
              </w:rPr>
              <w:t>Analysis and Interpretation of Changes in Monetary Policy Instruments</w:t>
            </w:r>
          </w:p>
          <w:p w14:paraId="3B35C42D" w14:textId="77777777" w:rsidR="00703877" w:rsidRDefault="00F40120">
            <w:pPr>
              <w:pStyle w:val="ListParagraph"/>
              <w:numPr>
                <w:ilvl w:val="0"/>
                <w:numId w:val="4"/>
              </w:numPr>
              <w:tabs>
                <w:tab w:val="left" w:pos="567"/>
              </w:tabs>
              <w:spacing w:before="60" w:after="60"/>
              <w:jc w:val="both"/>
              <w:rPr>
                <w:rFonts w:ascii="Times New Roman" w:hAnsi="Times New Roman" w:cs="Times New Roman"/>
                <w:sz w:val="20"/>
                <w:szCs w:val="20"/>
                <w:lang w:val="en-GB"/>
              </w:rPr>
            </w:pPr>
            <w:r>
              <w:rPr>
                <w:rFonts w:ascii="Times New Roman" w:hAnsi="Times New Roman" w:cs="Times New Roman"/>
                <w:sz w:val="20"/>
                <w:szCs w:val="20"/>
                <w:lang w:val="en-GB"/>
              </w:rPr>
              <w:t>Calculation of the Inflation Rate for a Selected Basket of Goods</w:t>
            </w:r>
          </w:p>
          <w:p w14:paraId="72FFD2EA" w14:textId="77777777" w:rsidR="00703877" w:rsidRDefault="00F40120">
            <w:pPr>
              <w:pStyle w:val="ListParagraph"/>
              <w:numPr>
                <w:ilvl w:val="0"/>
                <w:numId w:val="4"/>
              </w:numPr>
              <w:tabs>
                <w:tab w:val="left" w:pos="567"/>
              </w:tabs>
              <w:spacing w:before="60" w:after="60"/>
              <w:jc w:val="both"/>
              <w:rPr>
                <w:rFonts w:ascii="Times New Roman" w:hAnsi="Times New Roman" w:cs="Times New Roman"/>
                <w:sz w:val="20"/>
                <w:szCs w:val="20"/>
                <w:lang w:val="en-GB"/>
              </w:rPr>
            </w:pPr>
            <w:r>
              <w:rPr>
                <w:rFonts w:ascii="Times New Roman" w:hAnsi="Times New Roman" w:cs="Times New Roman"/>
                <w:sz w:val="20"/>
                <w:szCs w:val="20"/>
                <w:lang w:val="en-GB"/>
              </w:rPr>
              <w:t>Analysis of Devaluation and Revaluation</w:t>
            </w:r>
          </w:p>
          <w:p w14:paraId="76E80CBD" w14:textId="77777777" w:rsidR="00703877" w:rsidRDefault="00F40120">
            <w:pPr>
              <w:pStyle w:val="ListParagraph"/>
              <w:numPr>
                <w:ilvl w:val="0"/>
                <w:numId w:val="4"/>
              </w:numPr>
              <w:tabs>
                <w:tab w:val="left" w:pos="567"/>
              </w:tabs>
              <w:spacing w:before="60" w:after="60"/>
              <w:jc w:val="both"/>
              <w:rPr>
                <w:sz w:val="20"/>
                <w:szCs w:val="20"/>
                <w:lang w:val="en-GB"/>
              </w:rPr>
            </w:pPr>
            <w:r>
              <w:rPr>
                <w:rFonts w:ascii="Times New Roman" w:hAnsi="Times New Roman" w:cs="Times New Roman"/>
                <w:sz w:val="20"/>
                <w:szCs w:val="20"/>
                <w:lang w:val="en-GB"/>
              </w:rPr>
              <w:t>Interpretation of Inflation Reports</w:t>
            </w:r>
          </w:p>
        </w:tc>
      </w:tr>
      <w:tr w:rsidR="00703877" w14:paraId="2BC51204" w14:textId="77777777" w:rsidTr="00C60C24">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80" w:type="dxa"/>
              <w:bottom w:w="0" w:type="dxa"/>
              <w:right w:w="80" w:type="dxa"/>
            </w:tcMar>
            <w:vAlign w:val="center"/>
          </w:tcPr>
          <w:p w14:paraId="3853D51B" w14:textId="77777777" w:rsidR="00703877" w:rsidRPr="00F40120" w:rsidRDefault="00F40120">
            <w:pPr>
              <w:pStyle w:val="Body"/>
              <w:tabs>
                <w:tab w:val="left" w:pos="567"/>
              </w:tabs>
              <w:spacing w:before="60" w:after="60"/>
              <w:rPr>
                <w:rFonts w:ascii="Times New Roman" w:eastAsia="Times New Roman" w:hAnsi="Times New Roman" w:cs="Times New Roman"/>
                <w:b/>
                <w:bCs/>
                <w:sz w:val="20"/>
                <w:szCs w:val="20"/>
                <w:lang w:val="en-GB"/>
              </w:rPr>
            </w:pPr>
            <w:r w:rsidRPr="00F40120">
              <w:rPr>
                <w:rFonts w:ascii="Times New Roman" w:hAnsi="Times New Roman" w:cs="Times New Roman"/>
                <w:b/>
                <w:bCs/>
                <w:sz w:val="20"/>
                <w:szCs w:val="20"/>
                <w:lang w:val="en-GB"/>
              </w:rPr>
              <w:lastRenderedPageBreak/>
              <w:t>Literature</w:t>
            </w:r>
          </w:p>
          <w:p w14:paraId="7FF34C7B" w14:textId="77777777" w:rsidR="00703877" w:rsidRDefault="00F40120">
            <w:pPr>
              <w:tabs>
                <w:tab w:val="left" w:pos="567"/>
              </w:tabs>
              <w:spacing w:after="60"/>
              <w:contextualSpacing/>
              <w:rPr>
                <w:b/>
                <w:bCs/>
                <w:sz w:val="20"/>
                <w:szCs w:val="20"/>
                <w:lang w:val="en-GB"/>
              </w:rPr>
            </w:pPr>
            <w:r w:rsidRPr="00F40120">
              <w:rPr>
                <w:b/>
                <w:bCs/>
                <w:sz w:val="20"/>
                <w:szCs w:val="20"/>
                <w:lang w:val="en-GB"/>
              </w:rPr>
              <w:t>Required reading:</w:t>
            </w:r>
          </w:p>
          <w:p w14:paraId="579C686A" w14:textId="21D91691" w:rsidR="00542D25" w:rsidRPr="00542D25" w:rsidRDefault="00542D25">
            <w:pPr>
              <w:tabs>
                <w:tab w:val="left" w:pos="567"/>
              </w:tabs>
              <w:spacing w:after="60"/>
              <w:contextualSpacing/>
              <w:rPr>
                <w:sz w:val="20"/>
                <w:szCs w:val="20"/>
                <w:lang w:val="en-GB"/>
              </w:rPr>
            </w:pPr>
            <w:r w:rsidRPr="00542D25">
              <w:rPr>
                <w:sz w:val="20"/>
                <w:szCs w:val="20"/>
              </w:rPr>
              <w:t xml:space="preserve">Benigno, P. (2025), </w:t>
            </w:r>
            <w:r w:rsidRPr="00542D25">
              <w:rPr>
                <w:i/>
                <w:iCs/>
                <w:sz w:val="20"/>
                <w:szCs w:val="20"/>
              </w:rPr>
              <w:t>Monetary Economics and Policy: A Foundation for Modern Currency Systems</w:t>
            </w:r>
            <w:r w:rsidRPr="00542D25">
              <w:rPr>
                <w:sz w:val="20"/>
                <w:szCs w:val="20"/>
              </w:rPr>
              <w:t>, Princeton University Press, New Jersey</w:t>
            </w:r>
          </w:p>
          <w:p w14:paraId="33CA0438" w14:textId="77777777" w:rsidR="00703877" w:rsidRPr="00F40120" w:rsidRDefault="00F40120" w:rsidP="00542D25">
            <w:pPr>
              <w:tabs>
                <w:tab w:val="left" w:pos="567"/>
                <w:tab w:val="left" w:pos="720"/>
              </w:tabs>
              <w:spacing w:after="60"/>
              <w:contextualSpacing/>
              <w:rPr>
                <w:bCs/>
                <w:sz w:val="20"/>
                <w:szCs w:val="20"/>
                <w:lang w:val="en-GB"/>
              </w:rPr>
            </w:pPr>
            <w:r w:rsidRPr="00F40120">
              <w:rPr>
                <w:bCs/>
                <w:sz w:val="20"/>
                <w:szCs w:val="20"/>
                <w:lang w:val="en-GB"/>
              </w:rPr>
              <w:t xml:space="preserve">Đurović Todorović, J. (2014), </w:t>
            </w:r>
            <w:r w:rsidRPr="00F40120">
              <w:rPr>
                <w:bCs/>
                <w:i/>
                <w:iCs/>
                <w:sz w:val="20"/>
                <w:szCs w:val="20"/>
                <w:lang w:val="en-GB"/>
              </w:rPr>
              <w:t>Monetary Economics</w:t>
            </w:r>
            <w:r w:rsidRPr="00F40120">
              <w:rPr>
                <w:bCs/>
                <w:sz w:val="20"/>
                <w:szCs w:val="20"/>
                <w:lang w:val="en-GB"/>
              </w:rPr>
              <w:t xml:space="preserve">, Faculty of Economics, University of </w:t>
            </w:r>
            <w:proofErr w:type="spellStart"/>
            <w:r w:rsidRPr="00F40120">
              <w:rPr>
                <w:bCs/>
                <w:sz w:val="20"/>
                <w:szCs w:val="20"/>
                <w:lang w:val="en-GB"/>
              </w:rPr>
              <w:t>Niš</w:t>
            </w:r>
            <w:proofErr w:type="spellEnd"/>
            <w:r w:rsidRPr="00F40120">
              <w:rPr>
                <w:bCs/>
                <w:sz w:val="20"/>
                <w:szCs w:val="20"/>
                <w:lang w:val="en-GB"/>
              </w:rPr>
              <w:t>.</w:t>
            </w:r>
          </w:p>
          <w:p w14:paraId="6810BAB9" w14:textId="77777777" w:rsidR="00703877" w:rsidRPr="00F40120" w:rsidRDefault="00F40120" w:rsidP="00542D25">
            <w:pPr>
              <w:tabs>
                <w:tab w:val="left" w:pos="567"/>
                <w:tab w:val="left" w:pos="720"/>
              </w:tabs>
              <w:spacing w:after="60"/>
              <w:contextualSpacing/>
              <w:rPr>
                <w:bCs/>
                <w:sz w:val="20"/>
                <w:szCs w:val="20"/>
                <w:lang w:val="en-GB"/>
              </w:rPr>
            </w:pPr>
            <w:r w:rsidRPr="00F40120">
              <w:rPr>
                <w:bCs/>
                <w:sz w:val="20"/>
                <w:szCs w:val="20"/>
                <w:lang w:val="en-GB"/>
              </w:rPr>
              <w:t xml:space="preserve">Đurović Todorović, J., Đorđević, M., Milenković, I., </w:t>
            </w:r>
            <w:proofErr w:type="spellStart"/>
            <w:r w:rsidRPr="00F40120">
              <w:rPr>
                <w:bCs/>
                <w:sz w:val="20"/>
                <w:szCs w:val="20"/>
                <w:lang w:val="en-GB"/>
              </w:rPr>
              <w:t>Furtula</w:t>
            </w:r>
            <w:proofErr w:type="spellEnd"/>
            <w:r w:rsidRPr="00F40120">
              <w:rPr>
                <w:bCs/>
                <w:sz w:val="20"/>
                <w:szCs w:val="20"/>
                <w:lang w:val="en-GB"/>
              </w:rPr>
              <w:t xml:space="preserve">, S. (2026), </w:t>
            </w:r>
            <w:r w:rsidRPr="00F40120">
              <w:rPr>
                <w:bCs/>
                <w:i/>
                <w:iCs/>
                <w:sz w:val="20"/>
                <w:szCs w:val="20"/>
                <w:lang w:val="en-GB"/>
              </w:rPr>
              <w:t>Monetary Economics</w:t>
            </w:r>
            <w:r w:rsidRPr="00F40120">
              <w:rPr>
                <w:bCs/>
                <w:sz w:val="20"/>
                <w:szCs w:val="20"/>
                <w:lang w:val="en-GB"/>
              </w:rPr>
              <w:t xml:space="preserve">, Faculty of Economics, University of </w:t>
            </w:r>
            <w:proofErr w:type="spellStart"/>
            <w:r w:rsidRPr="00F40120">
              <w:rPr>
                <w:bCs/>
                <w:sz w:val="20"/>
                <w:szCs w:val="20"/>
                <w:lang w:val="en-GB"/>
              </w:rPr>
              <w:t>Niš</w:t>
            </w:r>
            <w:proofErr w:type="spellEnd"/>
            <w:r w:rsidRPr="00F40120">
              <w:rPr>
                <w:bCs/>
                <w:sz w:val="20"/>
                <w:szCs w:val="20"/>
                <w:lang w:val="en-GB"/>
              </w:rPr>
              <w:t>, textbook in preparation.</w:t>
            </w:r>
          </w:p>
          <w:p w14:paraId="64D83800" w14:textId="77777777" w:rsidR="00703877" w:rsidRDefault="00F40120">
            <w:pPr>
              <w:tabs>
                <w:tab w:val="left" w:pos="567"/>
              </w:tabs>
              <w:spacing w:after="60"/>
              <w:contextualSpacing/>
              <w:rPr>
                <w:b/>
                <w:bCs/>
                <w:sz w:val="20"/>
                <w:szCs w:val="20"/>
                <w:lang w:val="en-GB"/>
              </w:rPr>
            </w:pPr>
            <w:r w:rsidRPr="00F40120">
              <w:rPr>
                <w:b/>
                <w:bCs/>
                <w:sz w:val="20"/>
                <w:szCs w:val="20"/>
                <w:lang w:val="en-GB"/>
              </w:rPr>
              <w:t>Supplementary reading:</w:t>
            </w:r>
          </w:p>
          <w:p w14:paraId="121FC8EE" w14:textId="066D82BA" w:rsidR="00D65A2F" w:rsidRPr="00D65A2F" w:rsidRDefault="00D65A2F">
            <w:pPr>
              <w:tabs>
                <w:tab w:val="left" w:pos="567"/>
              </w:tabs>
              <w:spacing w:after="60"/>
              <w:contextualSpacing/>
              <w:rPr>
                <w:sz w:val="20"/>
                <w:szCs w:val="20"/>
                <w:lang w:val="en-GB"/>
              </w:rPr>
            </w:pPr>
            <w:r w:rsidRPr="00D65A2F">
              <w:rPr>
                <w:sz w:val="20"/>
                <w:szCs w:val="20"/>
              </w:rPr>
              <w:t xml:space="preserve">Bain, K.,   Howells, P. (2003). </w:t>
            </w:r>
            <w:r w:rsidRPr="00D65A2F">
              <w:rPr>
                <w:i/>
                <w:iCs/>
                <w:sz w:val="20"/>
                <w:szCs w:val="20"/>
              </w:rPr>
              <w:t>Monetary Economics: Policy and its Theoretical Basis</w:t>
            </w:r>
            <w:r w:rsidRPr="00D65A2F">
              <w:rPr>
                <w:sz w:val="20"/>
                <w:szCs w:val="20"/>
              </w:rPr>
              <w:t>, PALGRAVE MACMILLAN: New York.  </w:t>
            </w:r>
            <w:hyperlink r:id="rId6" w:tgtFrame="_blank" w:history="1">
              <w:r w:rsidRPr="00D65A2F">
                <w:rPr>
                  <w:rStyle w:val="Hyperlink"/>
                  <w:sz w:val="20"/>
                  <w:szCs w:val="20"/>
                  <w:u w:val="none"/>
                </w:rPr>
                <w:t>https://joseordinolaboyer.wordpress.com/wp-content/uploads/2011/01/bain_y_howells__monetary_economics__policy_and_its_theoretical_basis.pdf</w:t>
              </w:r>
            </w:hyperlink>
            <w:r w:rsidRPr="00D65A2F">
              <w:rPr>
                <w:sz w:val="20"/>
                <w:szCs w:val="20"/>
              </w:rPr>
              <w:t> </w:t>
            </w:r>
          </w:p>
          <w:p w14:paraId="7CE9ADFF" w14:textId="77777777" w:rsidR="00703877" w:rsidRPr="00F40120" w:rsidRDefault="00F40120" w:rsidP="00542D25">
            <w:pPr>
              <w:tabs>
                <w:tab w:val="left" w:pos="567"/>
                <w:tab w:val="left" w:pos="720"/>
              </w:tabs>
              <w:spacing w:after="60"/>
              <w:contextualSpacing/>
              <w:rPr>
                <w:bCs/>
                <w:sz w:val="20"/>
                <w:szCs w:val="20"/>
                <w:lang w:val="en-GB"/>
              </w:rPr>
            </w:pPr>
            <w:r w:rsidRPr="00F40120">
              <w:rPr>
                <w:bCs/>
                <w:sz w:val="20"/>
                <w:szCs w:val="20"/>
                <w:lang w:val="en-GB"/>
              </w:rPr>
              <w:t>Website of the National Bank of Serbia and websites of selected central banks (</w:t>
            </w:r>
            <w:hyperlink r:id="rId7" w:history="1">
              <w:r w:rsidRPr="00F40120">
                <w:rPr>
                  <w:rStyle w:val="Hyperlink"/>
                  <w:bCs/>
                  <w:sz w:val="20"/>
                  <w:szCs w:val="20"/>
                  <w:lang w:val="sr-Latn-RS"/>
                </w:rPr>
                <w:t>https://nbs.rs</w:t>
              </w:r>
            </w:hyperlink>
            <w:r w:rsidRPr="00F40120">
              <w:rPr>
                <w:bCs/>
                <w:sz w:val="20"/>
                <w:szCs w:val="20"/>
                <w:lang w:val="sr-Latn-RS"/>
              </w:rPr>
              <w:t xml:space="preserve">; </w:t>
            </w:r>
            <w:hyperlink r:id="rId8" w:history="1">
              <w:r w:rsidRPr="00F40120">
                <w:rPr>
                  <w:rStyle w:val="Hyperlink"/>
                  <w:bCs/>
                  <w:sz w:val="20"/>
                  <w:szCs w:val="20"/>
                  <w:lang w:val="sr-Latn-RS"/>
                </w:rPr>
                <w:t>https://www.ecb.europa.eu</w:t>
              </w:r>
              <w:r w:rsidRPr="00F40120">
                <w:rPr>
                  <w:rStyle w:val="Hyperlink"/>
                  <w:bCs/>
                  <w:sz w:val="20"/>
                  <w:szCs w:val="20"/>
                  <w:lang w:val="en-GB"/>
                </w:rPr>
                <w:t>).</w:t>
              </w:r>
            </w:hyperlink>
          </w:p>
          <w:p w14:paraId="4276CE93" w14:textId="77777777" w:rsidR="00703877" w:rsidRDefault="00F40120" w:rsidP="00542D25">
            <w:pPr>
              <w:tabs>
                <w:tab w:val="left" w:pos="567"/>
                <w:tab w:val="left" w:pos="720"/>
              </w:tabs>
              <w:spacing w:after="60"/>
              <w:contextualSpacing/>
              <w:rPr>
                <w:bCs/>
                <w:sz w:val="20"/>
                <w:szCs w:val="20"/>
                <w:lang w:val="en-GB"/>
              </w:rPr>
            </w:pPr>
            <w:r w:rsidRPr="00F40120">
              <w:rPr>
                <w:rFonts w:eastAsia="SimSun"/>
                <w:color w:val="222222"/>
                <w:sz w:val="20"/>
                <w:szCs w:val="20"/>
                <w:shd w:val="clear" w:color="auto" w:fill="FFFFFF"/>
                <w:lang w:val="sr-Latn-RS" w:eastAsia="zh-CN"/>
              </w:rPr>
              <w:t>Lovrinović, I., &amp; Ivanov, M. (2024). Monetary Policy. Faculty of Economics and Business, University of Zagreb.</w:t>
            </w:r>
          </w:p>
        </w:tc>
      </w:tr>
      <w:tr w:rsidR="00C60C24" w14:paraId="6BFEA260" w14:textId="77777777" w:rsidTr="00C60C24">
        <w:trPr>
          <w:trHeight w:val="17"/>
          <w:jc w:val="center"/>
        </w:trPr>
        <w:tc>
          <w:tcPr>
            <w:tcW w:w="2233" w:type="pct"/>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80" w:type="dxa"/>
              <w:bottom w:w="0" w:type="dxa"/>
              <w:right w:w="80" w:type="dxa"/>
            </w:tcMar>
            <w:vAlign w:val="center"/>
          </w:tcPr>
          <w:p w14:paraId="4250F01B" w14:textId="157B22DD" w:rsidR="00C60C24" w:rsidRDefault="00C60C24" w:rsidP="00C60C24">
            <w:pPr>
              <w:pStyle w:val="Body"/>
              <w:tabs>
                <w:tab w:val="left" w:pos="567"/>
              </w:tabs>
              <w:spacing w:before="60" w:after="60"/>
              <w:rPr>
                <w:rFonts w:ascii="Times New Roman" w:hAnsi="Times New Roman" w:cs="Times New Roman"/>
                <w:sz w:val="20"/>
                <w:szCs w:val="20"/>
                <w:lang w:val="en-GB"/>
              </w:rPr>
            </w:pPr>
            <w:r w:rsidRPr="00443D85">
              <w:rPr>
                <w:rFonts w:ascii="Times New Roman" w:hAnsi="Times New Roman" w:cs="Times New Roman"/>
                <w:b/>
                <w:bCs/>
                <w:sz w:val="20"/>
                <w:szCs w:val="20"/>
                <w:lang w:val="en-GB"/>
              </w:rPr>
              <w:t>Contact Hours</w:t>
            </w:r>
          </w:p>
        </w:tc>
        <w:tc>
          <w:tcPr>
            <w:tcW w:w="1226" w:type="pct"/>
            <w:gridSpan w:val="2"/>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80" w:type="dxa"/>
              <w:bottom w:w="0" w:type="dxa"/>
              <w:right w:w="80" w:type="dxa"/>
            </w:tcMar>
            <w:vAlign w:val="center"/>
          </w:tcPr>
          <w:p w14:paraId="36180EAE" w14:textId="14306529" w:rsidR="00C60C24" w:rsidRDefault="00C60C24" w:rsidP="00C60C24">
            <w:pPr>
              <w:pStyle w:val="Body"/>
              <w:tabs>
                <w:tab w:val="left" w:pos="567"/>
              </w:tabs>
              <w:spacing w:before="60" w:after="60"/>
              <w:rPr>
                <w:rFonts w:ascii="Times New Roman" w:hAnsi="Times New Roman" w:cs="Times New Roman"/>
                <w:sz w:val="20"/>
                <w:szCs w:val="20"/>
                <w:lang w:val="en-GB"/>
              </w:rPr>
            </w:pPr>
            <w:r w:rsidRPr="00443D85">
              <w:rPr>
                <w:rFonts w:ascii="Times New Roman" w:hAnsi="Times New Roman" w:cs="Times New Roman"/>
                <w:b/>
                <w:sz w:val="20"/>
                <w:szCs w:val="20"/>
                <w:lang w:val="en-GB"/>
              </w:rPr>
              <w:t xml:space="preserve">Theoretical Classes: </w:t>
            </w:r>
            <w:r>
              <w:rPr>
                <w:rFonts w:ascii="Times New Roman" w:hAnsi="Times New Roman" w:cs="Times New Roman"/>
                <w:b/>
                <w:sz w:val="20"/>
                <w:szCs w:val="20"/>
                <w:lang w:val="en-GB"/>
              </w:rPr>
              <w:t>3</w:t>
            </w:r>
          </w:p>
        </w:tc>
        <w:tc>
          <w:tcPr>
            <w:tcW w:w="1541" w:type="pct"/>
            <w:gridSpan w:val="2"/>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80" w:type="dxa"/>
              <w:bottom w:w="0" w:type="dxa"/>
              <w:right w:w="80" w:type="dxa"/>
            </w:tcMar>
            <w:vAlign w:val="center"/>
          </w:tcPr>
          <w:p w14:paraId="53F7FF01" w14:textId="2CF2AEEB" w:rsidR="00C60C24" w:rsidRDefault="00C60C24" w:rsidP="00C60C24">
            <w:pPr>
              <w:pStyle w:val="Body"/>
              <w:tabs>
                <w:tab w:val="left" w:pos="567"/>
              </w:tabs>
              <w:spacing w:before="60" w:after="60"/>
              <w:rPr>
                <w:rFonts w:ascii="Times New Roman" w:hAnsi="Times New Roman" w:cs="Times New Roman"/>
                <w:sz w:val="20"/>
                <w:szCs w:val="20"/>
                <w:lang w:val="en-GB"/>
              </w:rPr>
            </w:pPr>
            <w:r w:rsidRPr="00443D85">
              <w:rPr>
                <w:rFonts w:ascii="Times New Roman" w:hAnsi="Times New Roman" w:cs="Times New Roman"/>
                <w:b/>
                <w:sz w:val="20"/>
                <w:szCs w:val="20"/>
                <w:lang w:val="en-GB"/>
              </w:rPr>
              <w:t xml:space="preserve">Practical Classes: </w:t>
            </w:r>
            <w:r>
              <w:rPr>
                <w:rFonts w:ascii="Times New Roman" w:hAnsi="Times New Roman" w:cs="Times New Roman"/>
                <w:b/>
                <w:sz w:val="20"/>
                <w:szCs w:val="20"/>
                <w:lang w:val="en-GB"/>
              </w:rPr>
              <w:t>2</w:t>
            </w:r>
          </w:p>
        </w:tc>
      </w:tr>
      <w:tr w:rsidR="00C60C24" w14:paraId="313E7942" w14:textId="77777777" w:rsidTr="00C60C24">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80" w:type="dxa"/>
              <w:bottom w:w="0" w:type="dxa"/>
              <w:right w:w="80" w:type="dxa"/>
            </w:tcMar>
            <w:vAlign w:val="center"/>
          </w:tcPr>
          <w:p w14:paraId="4DDD389F" w14:textId="77777777" w:rsidR="0036723D" w:rsidRPr="00443D85" w:rsidRDefault="0036723D" w:rsidP="0036723D">
            <w:pPr>
              <w:pStyle w:val="Body"/>
              <w:tabs>
                <w:tab w:val="left" w:pos="567"/>
              </w:tabs>
              <w:spacing w:before="60" w:after="60"/>
              <w:rPr>
                <w:rFonts w:ascii="Times New Roman" w:hAnsi="Times New Roman" w:cs="Times New Roman"/>
                <w:sz w:val="20"/>
                <w:szCs w:val="20"/>
                <w:lang w:val="en-GB"/>
              </w:rPr>
            </w:pPr>
            <w:r w:rsidRPr="00443D85">
              <w:rPr>
                <w:rFonts w:ascii="Times New Roman" w:hAnsi="Times New Roman" w:cs="Times New Roman"/>
                <w:b/>
                <w:bCs/>
                <w:sz w:val="20"/>
                <w:szCs w:val="20"/>
                <w:lang w:val="en-GB"/>
              </w:rPr>
              <w:t>Teaching Methods</w:t>
            </w:r>
          </w:p>
          <w:p w14:paraId="126518C1" w14:textId="77777777" w:rsidR="00C60C24" w:rsidRDefault="00C60C24" w:rsidP="00C60C24">
            <w:pPr>
              <w:pStyle w:val="Body"/>
              <w:numPr>
                <w:ilvl w:val="0"/>
                <w:numId w:val="7"/>
              </w:numPr>
              <w:tabs>
                <w:tab w:val="left" w:pos="567"/>
              </w:tabs>
              <w:spacing w:before="60" w:after="60"/>
              <w:rPr>
                <w:rFonts w:ascii="Times New Roman" w:hAnsi="Times New Roman" w:cs="Times New Roman"/>
                <w:sz w:val="20"/>
                <w:szCs w:val="20"/>
                <w:lang w:val="en-GB"/>
              </w:rPr>
            </w:pPr>
            <w:r>
              <w:rPr>
                <w:rFonts w:ascii="Times New Roman" w:hAnsi="Times New Roman" w:cs="Times New Roman"/>
                <w:b/>
                <w:bCs/>
                <w:sz w:val="20"/>
                <w:szCs w:val="20"/>
                <w:lang w:val="en-GB"/>
              </w:rPr>
              <w:t>(M1) Monologic method (</w:t>
            </w:r>
            <w:r>
              <w:rPr>
                <w:rFonts w:ascii="Times New Roman" w:hAnsi="Times New Roman" w:cs="Times New Roman"/>
                <w:b/>
                <w:bCs/>
                <w:i/>
                <w:iCs/>
                <w:sz w:val="20"/>
                <w:szCs w:val="20"/>
                <w:lang w:val="en-GB"/>
              </w:rPr>
              <w:t>ex-cathedra</w:t>
            </w:r>
            <w:r>
              <w:rPr>
                <w:rFonts w:ascii="Times New Roman" w:hAnsi="Times New Roman" w:cs="Times New Roman"/>
                <w:b/>
                <w:bCs/>
                <w:sz w:val="20"/>
                <w:szCs w:val="20"/>
                <w:lang w:val="en-GB"/>
              </w:rPr>
              <w:t xml:space="preserve"> lectures)</w:t>
            </w:r>
            <w:r>
              <w:rPr>
                <w:rFonts w:ascii="Times New Roman" w:hAnsi="Times New Roman" w:cs="Times New Roman"/>
                <w:sz w:val="20"/>
                <w:szCs w:val="20"/>
                <w:lang w:val="en-GB"/>
              </w:rPr>
              <w:t xml:space="preserve"> – presentation of the main issues within the topics listed above, including familiarizing students with the principal objectives of studying the subject matter, explaining the key problems, providing graphical illustrations, and introducing the typical questions that may appear on the examination;</w:t>
            </w:r>
          </w:p>
          <w:p w14:paraId="4B735BA3" w14:textId="77777777" w:rsidR="00C60C24" w:rsidRDefault="00C60C24" w:rsidP="00C60C24">
            <w:pPr>
              <w:pStyle w:val="Body"/>
              <w:numPr>
                <w:ilvl w:val="0"/>
                <w:numId w:val="7"/>
              </w:numPr>
              <w:tabs>
                <w:tab w:val="left" w:pos="567"/>
              </w:tabs>
              <w:spacing w:before="60" w:after="60"/>
              <w:rPr>
                <w:rFonts w:ascii="Times New Roman" w:hAnsi="Times New Roman" w:cs="Times New Roman"/>
                <w:sz w:val="20"/>
                <w:szCs w:val="20"/>
                <w:lang w:val="en-GB"/>
              </w:rPr>
            </w:pPr>
            <w:r>
              <w:rPr>
                <w:rFonts w:ascii="Times New Roman" w:hAnsi="Times New Roman" w:cs="Times New Roman"/>
                <w:b/>
                <w:bCs/>
                <w:sz w:val="20"/>
                <w:szCs w:val="20"/>
                <w:lang w:val="en-GB"/>
              </w:rPr>
              <w:t>(M2) Dialogic method (class discussion)</w:t>
            </w:r>
            <w:r>
              <w:rPr>
                <w:rFonts w:ascii="Times New Roman" w:hAnsi="Times New Roman" w:cs="Times New Roman"/>
                <w:sz w:val="20"/>
                <w:szCs w:val="20"/>
                <w:lang w:val="en-GB"/>
              </w:rPr>
              <w:t xml:space="preserve"> – discussion of the issues presented, consideration of possible solutions to individual cases, and interpretation of the results obtained;</w:t>
            </w:r>
          </w:p>
          <w:p w14:paraId="238F468C" w14:textId="77777777" w:rsidR="00C60C24" w:rsidRDefault="00C60C24" w:rsidP="00C60C24">
            <w:pPr>
              <w:pStyle w:val="Body"/>
              <w:numPr>
                <w:ilvl w:val="0"/>
                <w:numId w:val="7"/>
              </w:numPr>
              <w:tabs>
                <w:tab w:val="left" w:pos="567"/>
              </w:tabs>
              <w:spacing w:before="60" w:after="60"/>
              <w:rPr>
                <w:rFonts w:ascii="Times New Roman" w:hAnsi="Times New Roman" w:cs="Times New Roman"/>
                <w:sz w:val="20"/>
                <w:szCs w:val="20"/>
                <w:lang w:val="en-GB"/>
              </w:rPr>
            </w:pPr>
            <w:r>
              <w:rPr>
                <w:rFonts w:ascii="Times New Roman" w:hAnsi="Times New Roman" w:cs="Times New Roman"/>
                <w:b/>
                <w:bCs/>
                <w:sz w:val="20"/>
                <w:szCs w:val="20"/>
                <w:lang w:val="en-GB"/>
              </w:rPr>
              <w:t>(M3) Demonstration method</w:t>
            </w:r>
            <w:r>
              <w:rPr>
                <w:rFonts w:ascii="Times New Roman" w:hAnsi="Times New Roman" w:cs="Times New Roman"/>
                <w:sz w:val="20"/>
                <w:szCs w:val="20"/>
                <w:lang w:val="en-GB"/>
              </w:rPr>
              <w:t xml:space="preserve"> – lectures supported by presentations;</w:t>
            </w:r>
          </w:p>
          <w:p w14:paraId="4A922387" w14:textId="77777777" w:rsidR="00C60C24" w:rsidRDefault="00C60C24" w:rsidP="00C60C24">
            <w:pPr>
              <w:pStyle w:val="Body"/>
              <w:numPr>
                <w:ilvl w:val="0"/>
                <w:numId w:val="7"/>
              </w:numPr>
              <w:tabs>
                <w:tab w:val="left" w:pos="567"/>
              </w:tabs>
              <w:spacing w:before="60" w:after="60"/>
              <w:rPr>
                <w:rFonts w:ascii="Times New Roman" w:hAnsi="Times New Roman" w:cs="Times New Roman"/>
                <w:sz w:val="20"/>
                <w:szCs w:val="20"/>
                <w:lang w:val="en-GB"/>
              </w:rPr>
            </w:pPr>
            <w:r>
              <w:rPr>
                <w:rFonts w:ascii="Times New Roman" w:hAnsi="Times New Roman" w:cs="Times New Roman"/>
                <w:b/>
                <w:bCs/>
                <w:sz w:val="20"/>
                <w:szCs w:val="20"/>
                <w:lang w:val="en-GB"/>
              </w:rPr>
              <w:t>(M4) Research method</w:t>
            </w:r>
            <w:r>
              <w:rPr>
                <w:rFonts w:ascii="Times New Roman" w:hAnsi="Times New Roman" w:cs="Times New Roman"/>
                <w:sz w:val="20"/>
                <w:szCs w:val="20"/>
                <w:lang w:val="en-GB"/>
              </w:rPr>
              <w:t xml:space="preserve"> – seminar papers and research assignments;</w:t>
            </w:r>
          </w:p>
          <w:p w14:paraId="6369D47F" w14:textId="77777777" w:rsidR="00C60C24" w:rsidRDefault="00C60C24" w:rsidP="00C60C24">
            <w:pPr>
              <w:pStyle w:val="Body"/>
              <w:numPr>
                <w:ilvl w:val="0"/>
                <w:numId w:val="7"/>
              </w:numPr>
              <w:tabs>
                <w:tab w:val="left" w:pos="567"/>
              </w:tabs>
              <w:spacing w:before="60" w:after="60"/>
              <w:rPr>
                <w:rFonts w:ascii="Times New Roman" w:hAnsi="Times New Roman" w:cs="Times New Roman"/>
                <w:sz w:val="20"/>
                <w:szCs w:val="20"/>
                <w:lang w:val="en-GB"/>
              </w:rPr>
            </w:pPr>
            <w:r>
              <w:rPr>
                <w:rFonts w:ascii="Times New Roman" w:hAnsi="Times New Roman" w:cs="Times New Roman"/>
                <w:b/>
                <w:bCs/>
                <w:sz w:val="20"/>
                <w:szCs w:val="20"/>
                <w:lang w:val="en-GB"/>
              </w:rPr>
              <w:t>(M5) Problem-solving method</w:t>
            </w:r>
            <w:r>
              <w:rPr>
                <w:rFonts w:ascii="Times New Roman" w:hAnsi="Times New Roman" w:cs="Times New Roman"/>
                <w:sz w:val="20"/>
                <w:szCs w:val="20"/>
                <w:lang w:val="en-GB"/>
              </w:rPr>
              <w:t xml:space="preserve"> – solving practical tasks and exercises;</w:t>
            </w:r>
          </w:p>
          <w:p w14:paraId="6E09FFE6" w14:textId="77777777" w:rsidR="00C60C24" w:rsidRDefault="00C60C24" w:rsidP="00C60C24">
            <w:pPr>
              <w:pStyle w:val="Body"/>
              <w:numPr>
                <w:ilvl w:val="0"/>
                <w:numId w:val="7"/>
              </w:numPr>
              <w:tabs>
                <w:tab w:val="left" w:pos="567"/>
              </w:tabs>
              <w:spacing w:before="60" w:after="60"/>
              <w:rPr>
                <w:rFonts w:ascii="Times New Roman" w:hAnsi="Times New Roman" w:cs="Times New Roman"/>
                <w:sz w:val="20"/>
                <w:szCs w:val="20"/>
                <w:lang w:val="en-GB"/>
              </w:rPr>
            </w:pPr>
            <w:r>
              <w:rPr>
                <w:rFonts w:ascii="Times New Roman" w:hAnsi="Times New Roman" w:cs="Times New Roman"/>
                <w:b/>
                <w:bCs/>
                <w:sz w:val="20"/>
                <w:szCs w:val="20"/>
                <w:lang w:val="en-GB"/>
              </w:rPr>
              <w:t>(M6) Case study method</w:t>
            </w:r>
            <w:r>
              <w:rPr>
                <w:rFonts w:ascii="Times New Roman" w:hAnsi="Times New Roman" w:cs="Times New Roman"/>
                <w:sz w:val="20"/>
                <w:szCs w:val="20"/>
                <w:lang w:val="en-GB"/>
              </w:rPr>
              <w:t xml:space="preserve"> – analysis of cases aimed at linking the concepts, methods, and techniques discussed with real-life problems, both in the National Bank of Serbia and in foreign central banks;</w:t>
            </w:r>
          </w:p>
          <w:p w14:paraId="5CFE67D2" w14:textId="77777777" w:rsidR="00C60C24" w:rsidRDefault="00C60C24" w:rsidP="00C60C24">
            <w:pPr>
              <w:pStyle w:val="Body"/>
              <w:numPr>
                <w:ilvl w:val="0"/>
                <w:numId w:val="7"/>
              </w:numPr>
              <w:tabs>
                <w:tab w:val="left" w:pos="567"/>
              </w:tabs>
              <w:spacing w:before="60" w:after="60"/>
              <w:rPr>
                <w:rFonts w:ascii="Times New Roman" w:hAnsi="Times New Roman" w:cs="Times New Roman"/>
                <w:sz w:val="20"/>
                <w:szCs w:val="20"/>
                <w:lang w:val="en-GB"/>
              </w:rPr>
            </w:pPr>
            <w:r>
              <w:rPr>
                <w:rFonts w:ascii="Times New Roman" w:hAnsi="Times New Roman" w:cs="Times New Roman"/>
                <w:b/>
                <w:bCs/>
                <w:sz w:val="20"/>
                <w:szCs w:val="20"/>
                <w:lang w:val="en-GB"/>
              </w:rPr>
              <w:t>(M7) Innovative pedagogical methods</w:t>
            </w:r>
            <w:r>
              <w:rPr>
                <w:rFonts w:ascii="Times New Roman" w:hAnsi="Times New Roman" w:cs="Times New Roman"/>
                <w:sz w:val="20"/>
                <w:szCs w:val="20"/>
                <w:lang w:val="en-GB"/>
              </w:rPr>
              <w:t xml:space="preserve"> – group work, simulations, and hybrid learning through digital technologies and the internet.</w:t>
            </w:r>
          </w:p>
          <w:p w14:paraId="26E1BE1B" w14:textId="77777777" w:rsidR="00C60C24" w:rsidRDefault="00C60C24" w:rsidP="00C60C24">
            <w:pPr>
              <w:jc w:val="center"/>
              <w:rPr>
                <w:i/>
                <w:sz w:val="20"/>
                <w:szCs w:val="20"/>
              </w:rPr>
            </w:pPr>
            <w:r>
              <w:rPr>
                <w:i/>
                <w:sz w:val="20"/>
                <w:szCs w:val="20"/>
              </w:rPr>
              <w:t>Alignment between learning outcomes, teaching methods, and assessment methods</w:t>
            </w:r>
          </w:p>
          <w:tbl>
            <w:tblPr>
              <w:tblStyle w:val="TableGrid"/>
              <w:tblW w:w="10485" w:type="dxa"/>
              <w:tblLook w:val="04A0" w:firstRow="1" w:lastRow="0" w:firstColumn="1" w:lastColumn="0" w:noHBand="0" w:noVBand="1"/>
            </w:tblPr>
            <w:tblGrid>
              <w:gridCol w:w="1271"/>
              <w:gridCol w:w="3119"/>
              <w:gridCol w:w="6095"/>
            </w:tblGrid>
            <w:tr w:rsidR="00C60C24" w14:paraId="5482ED6F" w14:textId="77777777">
              <w:tc>
                <w:tcPr>
                  <w:tcW w:w="1271" w:type="dxa"/>
                </w:tcPr>
                <w:p w14:paraId="3D46CAFB" w14:textId="77777777" w:rsidR="00C60C24" w:rsidRDefault="00C60C24" w:rsidP="00C60C24">
                  <w:pPr>
                    <w:jc w:val="center"/>
                    <w:rPr>
                      <w:rFonts w:eastAsiaTheme="minorHAnsi"/>
                      <w:sz w:val="20"/>
                      <w:szCs w:val="20"/>
                    </w:rPr>
                  </w:pPr>
                  <w:r>
                    <w:rPr>
                      <w:rFonts w:eastAsiaTheme="minorHAnsi"/>
                      <w:sz w:val="20"/>
                      <w:szCs w:val="20"/>
                    </w:rPr>
                    <w:t>Outcomes</w:t>
                  </w:r>
                </w:p>
              </w:tc>
              <w:tc>
                <w:tcPr>
                  <w:tcW w:w="3119" w:type="dxa"/>
                </w:tcPr>
                <w:p w14:paraId="5FE5C95C" w14:textId="77777777" w:rsidR="00C60C24" w:rsidRDefault="00C60C24" w:rsidP="00C60C24">
                  <w:pPr>
                    <w:jc w:val="center"/>
                    <w:rPr>
                      <w:rFonts w:eastAsiaTheme="minorHAnsi"/>
                      <w:sz w:val="20"/>
                      <w:szCs w:val="20"/>
                    </w:rPr>
                  </w:pPr>
                  <w:r>
                    <w:rPr>
                      <w:rFonts w:eastAsiaTheme="minorHAnsi"/>
                      <w:sz w:val="20"/>
                      <w:szCs w:val="20"/>
                    </w:rPr>
                    <w:t>Teaching methods</w:t>
                  </w:r>
                </w:p>
              </w:tc>
              <w:tc>
                <w:tcPr>
                  <w:tcW w:w="6095" w:type="dxa"/>
                </w:tcPr>
                <w:p w14:paraId="0D6AC7E2" w14:textId="77777777" w:rsidR="00C60C24" w:rsidRDefault="00C60C24" w:rsidP="00C60C24">
                  <w:pPr>
                    <w:jc w:val="center"/>
                    <w:rPr>
                      <w:rFonts w:eastAsiaTheme="minorHAnsi"/>
                      <w:sz w:val="20"/>
                      <w:szCs w:val="20"/>
                    </w:rPr>
                  </w:pPr>
                  <w:r>
                    <w:rPr>
                      <w:rFonts w:eastAsiaTheme="minorHAnsi"/>
                      <w:sz w:val="20"/>
                      <w:szCs w:val="20"/>
                    </w:rPr>
                    <w:t>Assessment methods</w:t>
                  </w:r>
                </w:p>
              </w:tc>
            </w:tr>
            <w:tr w:rsidR="00C60C24" w14:paraId="55C7398D" w14:textId="77777777">
              <w:tc>
                <w:tcPr>
                  <w:tcW w:w="1271" w:type="dxa"/>
                </w:tcPr>
                <w:p w14:paraId="3DDBAE57" w14:textId="77777777" w:rsidR="00C60C24" w:rsidRDefault="00C60C24" w:rsidP="00C60C24">
                  <w:pPr>
                    <w:jc w:val="center"/>
                    <w:rPr>
                      <w:rFonts w:eastAsiaTheme="minorHAnsi"/>
                      <w:sz w:val="20"/>
                      <w:szCs w:val="20"/>
                    </w:rPr>
                  </w:pPr>
                  <w:r>
                    <w:rPr>
                      <w:rFonts w:eastAsiaTheme="minorHAnsi"/>
                      <w:sz w:val="20"/>
                      <w:szCs w:val="20"/>
                    </w:rPr>
                    <w:t>O1</w:t>
                  </w:r>
                </w:p>
              </w:tc>
              <w:tc>
                <w:tcPr>
                  <w:tcW w:w="3119" w:type="dxa"/>
                </w:tcPr>
                <w:p w14:paraId="2FBC127A" w14:textId="77777777" w:rsidR="00C60C24" w:rsidRDefault="00C60C24" w:rsidP="00C60C24">
                  <w:pPr>
                    <w:jc w:val="center"/>
                    <w:rPr>
                      <w:rFonts w:eastAsiaTheme="minorHAnsi"/>
                      <w:sz w:val="20"/>
                      <w:szCs w:val="20"/>
                      <w:lang w:val="sr-Cyrl-CS"/>
                    </w:rPr>
                  </w:pPr>
                  <w:r>
                    <w:rPr>
                      <w:rFonts w:eastAsiaTheme="minorHAnsi"/>
                      <w:sz w:val="20"/>
                      <w:szCs w:val="20"/>
                      <w:lang w:val="sr-Cyrl-CS"/>
                    </w:rPr>
                    <w:t>М1, М3, М4, М6, М7</w:t>
                  </w:r>
                </w:p>
              </w:tc>
              <w:tc>
                <w:tcPr>
                  <w:tcW w:w="6095" w:type="dxa"/>
                </w:tcPr>
                <w:p w14:paraId="5D1DA81D" w14:textId="77777777" w:rsidR="00C60C24" w:rsidRDefault="00C60C24" w:rsidP="00C60C24">
                  <w:pPr>
                    <w:jc w:val="center"/>
                    <w:rPr>
                      <w:rFonts w:eastAsiaTheme="minorHAnsi"/>
                      <w:sz w:val="20"/>
                      <w:szCs w:val="20"/>
                      <w:lang w:val="sr-Cyrl-CS"/>
                    </w:rPr>
                  </w:pPr>
                  <w:r>
                    <w:rPr>
                      <w:rFonts w:eastAsiaTheme="minorHAnsi"/>
                      <w:sz w:val="20"/>
                      <w:szCs w:val="20"/>
                    </w:rPr>
                    <w:t>Colloquium, class participation, and seminar paper(s)</w:t>
                  </w:r>
                </w:p>
              </w:tc>
            </w:tr>
            <w:tr w:rsidR="00C60C24" w14:paraId="038E5618" w14:textId="77777777">
              <w:tc>
                <w:tcPr>
                  <w:tcW w:w="1271" w:type="dxa"/>
                </w:tcPr>
                <w:p w14:paraId="56F7A7F8" w14:textId="77777777" w:rsidR="00C60C24" w:rsidRDefault="00C60C24" w:rsidP="00C60C24">
                  <w:pPr>
                    <w:jc w:val="center"/>
                    <w:rPr>
                      <w:rFonts w:eastAsiaTheme="minorHAnsi"/>
                      <w:sz w:val="20"/>
                      <w:szCs w:val="20"/>
                    </w:rPr>
                  </w:pPr>
                  <w:r>
                    <w:rPr>
                      <w:rFonts w:eastAsiaTheme="minorHAnsi"/>
                      <w:sz w:val="20"/>
                      <w:szCs w:val="20"/>
                    </w:rPr>
                    <w:t>O2</w:t>
                  </w:r>
                </w:p>
              </w:tc>
              <w:tc>
                <w:tcPr>
                  <w:tcW w:w="3119" w:type="dxa"/>
                </w:tcPr>
                <w:p w14:paraId="75F3B573" w14:textId="77777777" w:rsidR="00C60C24" w:rsidRDefault="00C60C24" w:rsidP="00C60C24">
                  <w:pPr>
                    <w:jc w:val="center"/>
                    <w:rPr>
                      <w:rFonts w:eastAsiaTheme="minorHAnsi"/>
                      <w:sz w:val="20"/>
                      <w:szCs w:val="20"/>
                      <w:lang w:val="sr-Cyrl-CS"/>
                    </w:rPr>
                  </w:pPr>
                  <w:r>
                    <w:rPr>
                      <w:rFonts w:eastAsiaTheme="minorHAnsi"/>
                      <w:sz w:val="20"/>
                      <w:szCs w:val="20"/>
                      <w:lang w:val="sr-Cyrl-CS"/>
                    </w:rPr>
                    <w:t>М1, М3, М4, М6, М7</w:t>
                  </w:r>
                </w:p>
              </w:tc>
              <w:tc>
                <w:tcPr>
                  <w:tcW w:w="6095" w:type="dxa"/>
                </w:tcPr>
                <w:p w14:paraId="2184ED3F" w14:textId="77777777" w:rsidR="00C60C24" w:rsidRDefault="00C60C24" w:rsidP="00C60C24">
                  <w:pPr>
                    <w:jc w:val="center"/>
                    <w:rPr>
                      <w:rFonts w:eastAsiaTheme="minorHAnsi"/>
                      <w:sz w:val="20"/>
                      <w:szCs w:val="20"/>
                      <w:lang w:val="sr-Cyrl-CS"/>
                    </w:rPr>
                  </w:pPr>
                  <w:r>
                    <w:rPr>
                      <w:rFonts w:eastAsiaTheme="minorHAnsi"/>
                      <w:sz w:val="20"/>
                      <w:szCs w:val="20"/>
                    </w:rPr>
                    <w:t>Colloquium, class participation, and seminar paper(s)</w:t>
                  </w:r>
                </w:p>
              </w:tc>
            </w:tr>
            <w:tr w:rsidR="00C60C24" w14:paraId="5F9A7264" w14:textId="77777777">
              <w:tc>
                <w:tcPr>
                  <w:tcW w:w="1271" w:type="dxa"/>
                </w:tcPr>
                <w:p w14:paraId="06897FC9" w14:textId="77777777" w:rsidR="00C60C24" w:rsidRDefault="00C60C24" w:rsidP="00C60C24">
                  <w:pPr>
                    <w:jc w:val="center"/>
                    <w:rPr>
                      <w:rFonts w:eastAsiaTheme="minorHAnsi"/>
                      <w:sz w:val="20"/>
                      <w:szCs w:val="20"/>
                    </w:rPr>
                  </w:pPr>
                  <w:r>
                    <w:rPr>
                      <w:rFonts w:eastAsiaTheme="minorHAnsi"/>
                      <w:sz w:val="20"/>
                      <w:szCs w:val="20"/>
                    </w:rPr>
                    <w:t>O3</w:t>
                  </w:r>
                </w:p>
              </w:tc>
              <w:tc>
                <w:tcPr>
                  <w:tcW w:w="3119" w:type="dxa"/>
                </w:tcPr>
                <w:p w14:paraId="63F7E3CF" w14:textId="77777777" w:rsidR="00C60C24" w:rsidRDefault="00C60C24" w:rsidP="00C60C24">
                  <w:pPr>
                    <w:jc w:val="center"/>
                    <w:rPr>
                      <w:rFonts w:eastAsiaTheme="minorHAnsi"/>
                      <w:sz w:val="20"/>
                      <w:szCs w:val="20"/>
                      <w:lang w:val="sr-Cyrl-CS"/>
                    </w:rPr>
                  </w:pPr>
                  <w:r>
                    <w:rPr>
                      <w:rFonts w:eastAsiaTheme="minorHAnsi"/>
                      <w:sz w:val="20"/>
                      <w:szCs w:val="20"/>
                      <w:lang w:val="sr-Cyrl-CS"/>
                    </w:rPr>
                    <w:t>М1, М3, М5,  М6, М7</w:t>
                  </w:r>
                </w:p>
              </w:tc>
              <w:tc>
                <w:tcPr>
                  <w:tcW w:w="6095" w:type="dxa"/>
                </w:tcPr>
                <w:p w14:paraId="37EB7955" w14:textId="77777777" w:rsidR="00C60C24" w:rsidRDefault="00C60C24" w:rsidP="00C60C24">
                  <w:pPr>
                    <w:jc w:val="center"/>
                    <w:rPr>
                      <w:rFonts w:eastAsiaTheme="minorHAnsi"/>
                      <w:sz w:val="20"/>
                      <w:szCs w:val="20"/>
                      <w:lang w:val="sr-Cyrl-CS"/>
                    </w:rPr>
                  </w:pPr>
                  <w:r>
                    <w:rPr>
                      <w:rFonts w:eastAsiaTheme="minorHAnsi"/>
                      <w:sz w:val="20"/>
                      <w:szCs w:val="20"/>
                    </w:rPr>
                    <w:t>Colloquium, class participation, and seminar paper(s)</w:t>
                  </w:r>
                </w:p>
              </w:tc>
            </w:tr>
            <w:tr w:rsidR="00C60C24" w14:paraId="2E5B0D33" w14:textId="77777777">
              <w:tc>
                <w:tcPr>
                  <w:tcW w:w="1271" w:type="dxa"/>
                </w:tcPr>
                <w:p w14:paraId="43234F3A" w14:textId="77777777" w:rsidR="00C60C24" w:rsidRDefault="00C60C24" w:rsidP="00C60C24">
                  <w:pPr>
                    <w:jc w:val="center"/>
                    <w:rPr>
                      <w:rFonts w:eastAsiaTheme="minorHAnsi"/>
                      <w:sz w:val="20"/>
                      <w:szCs w:val="20"/>
                    </w:rPr>
                  </w:pPr>
                  <w:r>
                    <w:rPr>
                      <w:rFonts w:eastAsiaTheme="minorHAnsi"/>
                      <w:sz w:val="20"/>
                      <w:szCs w:val="20"/>
                    </w:rPr>
                    <w:t>O4</w:t>
                  </w:r>
                </w:p>
              </w:tc>
              <w:tc>
                <w:tcPr>
                  <w:tcW w:w="3119" w:type="dxa"/>
                </w:tcPr>
                <w:p w14:paraId="3CA3494D" w14:textId="77777777" w:rsidR="00C60C24" w:rsidRDefault="00C60C24" w:rsidP="00C60C24">
                  <w:pPr>
                    <w:jc w:val="center"/>
                    <w:rPr>
                      <w:rFonts w:eastAsiaTheme="minorHAnsi"/>
                      <w:sz w:val="20"/>
                      <w:szCs w:val="20"/>
                      <w:lang w:val="sr-Cyrl-CS"/>
                    </w:rPr>
                  </w:pPr>
                  <w:r>
                    <w:rPr>
                      <w:rFonts w:eastAsiaTheme="minorHAnsi"/>
                      <w:sz w:val="20"/>
                      <w:szCs w:val="20"/>
                      <w:lang w:val="sr-Cyrl-CS"/>
                    </w:rPr>
                    <w:t>М1, М3, М6</w:t>
                  </w:r>
                </w:p>
              </w:tc>
              <w:tc>
                <w:tcPr>
                  <w:tcW w:w="6095" w:type="dxa"/>
                </w:tcPr>
                <w:p w14:paraId="5F3FD1A8" w14:textId="77777777" w:rsidR="00C60C24" w:rsidRDefault="00C60C24" w:rsidP="00C60C24">
                  <w:pPr>
                    <w:jc w:val="center"/>
                    <w:rPr>
                      <w:rFonts w:eastAsiaTheme="minorHAnsi"/>
                      <w:sz w:val="20"/>
                      <w:szCs w:val="20"/>
                      <w:lang w:val="sr-Cyrl-CS"/>
                    </w:rPr>
                  </w:pPr>
                  <w:r>
                    <w:rPr>
                      <w:rFonts w:eastAsiaTheme="minorHAnsi"/>
                      <w:sz w:val="20"/>
                      <w:szCs w:val="20"/>
                    </w:rPr>
                    <w:t>Colloquium, class participation, and seminar paper(s)</w:t>
                  </w:r>
                </w:p>
              </w:tc>
            </w:tr>
            <w:tr w:rsidR="00C60C24" w14:paraId="24735B5A" w14:textId="77777777">
              <w:tc>
                <w:tcPr>
                  <w:tcW w:w="1271" w:type="dxa"/>
                </w:tcPr>
                <w:p w14:paraId="761617F8" w14:textId="77777777" w:rsidR="00C60C24" w:rsidRDefault="00C60C24" w:rsidP="00C60C24">
                  <w:pPr>
                    <w:jc w:val="center"/>
                    <w:rPr>
                      <w:rFonts w:eastAsiaTheme="minorHAnsi"/>
                      <w:sz w:val="20"/>
                      <w:szCs w:val="20"/>
                    </w:rPr>
                  </w:pPr>
                  <w:r>
                    <w:rPr>
                      <w:rFonts w:eastAsiaTheme="minorHAnsi"/>
                      <w:sz w:val="20"/>
                      <w:szCs w:val="20"/>
                    </w:rPr>
                    <w:t>O5</w:t>
                  </w:r>
                </w:p>
              </w:tc>
              <w:tc>
                <w:tcPr>
                  <w:tcW w:w="3119" w:type="dxa"/>
                </w:tcPr>
                <w:p w14:paraId="48A27902" w14:textId="77777777" w:rsidR="00C60C24" w:rsidRDefault="00C60C24" w:rsidP="00C60C24">
                  <w:pPr>
                    <w:ind w:left="344" w:hanging="142"/>
                    <w:jc w:val="center"/>
                    <w:rPr>
                      <w:rFonts w:eastAsiaTheme="minorHAnsi"/>
                      <w:sz w:val="20"/>
                      <w:szCs w:val="20"/>
                      <w:lang w:val="sr-Cyrl-CS"/>
                    </w:rPr>
                  </w:pPr>
                  <w:r>
                    <w:rPr>
                      <w:rFonts w:eastAsiaTheme="minorHAnsi"/>
                      <w:sz w:val="20"/>
                      <w:szCs w:val="20"/>
                      <w:lang w:val="sr-Cyrl-CS"/>
                    </w:rPr>
                    <w:t>М1, М2, М3, М5, М6, М7</w:t>
                  </w:r>
                </w:p>
              </w:tc>
              <w:tc>
                <w:tcPr>
                  <w:tcW w:w="6095" w:type="dxa"/>
                </w:tcPr>
                <w:p w14:paraId="1C091B91" w14:textId="77777777" w:rsidR="00C60C24" w:rsidRDefault="00C60C24" w:rsidP="00C60C24">
                  <w:pPr>
                    <w:jc w:val="center"/>
                    <w:rPr>
                      <w:rFonts w:eastAsiaTheme="minorHAnsi"/>
                      <w:sz w:val="20"/>
                      <w:szCs w:val="20"/>
                      <w:lang w:val="sr-Cyrl-CS"/>
                    </w:rPr>
                  </w:pPr>
                  <w:r>
                    <w:rPr>
                      <w:rFonts w:eastAsiaTheme="minorHAnsi"/>
                      <w:sz w:val="20"/>
                      <w:szCs w:val="20"/>
                    </w:rPr>
                    <w:t>Colloquium, class participation, and seminar paper(s)</w:t>
                  </w:r>
                </w:p>
              </w:tc>
            </w:tr>
            <w:tr w:rsidR="00C60C24" w14:paraId="0F96F63F" w14:textId="77777777">
              <w:tc>
                <w:tcPr>
                  <w:tcW w:w="1271" w:type="dxa"/>
                </w:tcPr>
                <w:p w14:paraId="78843EB8" w14:textId="77777777" w:rsidR="00C60C24" w:rsidRDefault="00C60C24" w:rsidP="00C60C24">
                  <w:pPr>
                    <w:jc w:val="center"/>
                    <w:rPr>
                      <w:rFonts w:eastAsiaTheme="minorHAnsi"/>
                      <w:sz w:val="20"/>
                      <w:szCs w:val="20"/>
                    </w:rPr>
                  </w:pPr>
                  <w:r>
                    <w:rPr>
                      <w:rFonts w:eastAsiaTheme="minorHAnsi"/>
                      <w:sz w:val="20"/>
                      <w:szCs w:val="20"/>
                    </w:rPr>
                    <w:t>O6</w:t>
                  </w:r>
                </w:p>
              </w:tc>
              <w:tc>
                <w:tcPr>
                  <w:tcW w:w="3119" w:type="dxa"/>
                </w:tcPr>
                <w:p w14:paraId="04670D70" w14:textId="77777777" w:rsidR="00C60C24" w:rsidRDefault="00C60C24" w:rsidP="00C60C24">
                  <w:pPr>
                    <w:jc w:val="center"/>
                    <w:rPr>
                      <w:rFonts w:eastAsiaTheme="minorHAnsi"/>
                      <w:sz w:val="20"/>
                      <w:szCs w:val="20"/>
                      <w:lang w:val="sr-Cyrl-CS"/>
                    </w:rPr>
                  </w:pPr>
                  <w:r>
                    <w:rPr>
                      <w:rFonts w:eastAsiaTheme="minorHAnsi"/>
                      <w:sz w:val="20"/>
                      <w:szCs w:val="20"/>
                      <w:lang w:val="sr-Cyrl-CS"/>
                    </w:rPr>
                    <w:t>М1, М2, М3, М4, М5, М6, М7</w:t>
                  </w:r>
                </w:p>
              </w:tc>
              <w:tc>
                <w:tcPr>
                  <w:tcW w:w="6095" w:type="dxa"/>
                </w:tcPr>
                <w:p w14:paraId="007B2715" w14:textId="77777777" w:rsidR="00C60C24" w:rsidRDefault="00C60C24" w:rsidP="00C60C24">
                  <w:pPr>
                    <w:jc w:val="center"/>
                    <w:rPr>
                      <w:rFonts w:eastAsiaTheme="minorHAnsi"/>
                      <w:sz w:val="20"/>
                      <w:szCs w:val="20"/>
                      <w:lang w:val="sr-Cyrl-CS"/>
                    </w:rPr>
                  </w:pPr>
                  <w:r>
                    <w:rPr>
                      <w:rFonts w:eastAsiaTheme="minorHAnsi"/>
                      <w:sz w:val="20"/>
                      <w:szCs w:val="20"/>
                    </w:rPr>
                    <w:t>Colloquium, class participation, and seminar paper(s)</w:t>
                  </w:r>
                </w:p>
              </w:tc>
            </w:tr>
            <w:tr w:rsidR="00C60C24" w14:paraId="0B2260CF" w14:textId="77777777">
              <w:tc>
                <w:tcPr>
                  <w:tcW w:w="1271" w:type="dxa"/>
                </w:tcPr>
                <w:p w14:paraId="2D718969" w14:textId="77777777" w:rsidR="00C60C24" w:rsidRDefault="00C60C24" w:rsidP="00C60C24">
                  <w:pPr>
                    <w:jc w:val="center"/>
                    <w:rPr>
                      <w:rFonts w:eastAsiaTheme="minorHAnsi"/>
                      <w:sz w:val="20"/>
                      <w:szCs w:val="20"/>
                    </w:rPr>
                  </w:pPr>
                  <w:r>
                    <w:rPr>
                      <w:rFonts w:eastAsiaTheme="minorHAnsi"/>
                      <w:sz w:val="20"/>
                      <w:szCs w:val="20"/>
                    </w:rPr>
                    <w:t>O7</w:t>
                  </w:r>
                </w:p>
              </w:tc>
              <w:tc>
                <w:tcPr>
                  <w:tcW w:w="3119" w:type="dxa"/>
                </w:tcPr>
                <w:p w14:paraId="77B13ACC" w14:textId="77777777" w:rsidR="00C60C24" w:rsidRDefault="00C60C24" w:rsidP="00C60C24">
                  <w:pPr>
                    <w:jc w:val="center"/>
                    <w:rPr>
                      <w:rFonts w:eastAsiaTheme="minorHAnsi"/>
                      <w:sz w:val="20"/>
                      <w:szCs w:val="20"/>
                      <w:lang w:val="sr-Cyrl-CS"/>
                    </w:rPr>
                  </w:pPr>
                  <w:r>
                    <w:rPr>
                      <w:rFonts w:eastAsiaTheme="minorHAnsi"/>
                      <w:sz w:val="20"/>
                      <w:szCs w:val="20"/>
                      <w:lang w:val="sr-Cyrl-CS"/>
                    </w:rPr>
                    <w:t>М1, М3, М6, М7</w:t>
                  </w:r>
                </w:p>
              </w:tc>
              <w:tc>
                <w:tcPr>
                  <w:tcW w:w="6095" w:type="dxa"/>
                </w:tcPr>
                <w:p w14:paraId="6529AEC3" w14:textId="77777777" w:rsidR="00C60C24" w:rsidRDefault="00C60C24" w:rsidP="00C60C24">
                  <w:pPr>
                    <w:jc w:val="center"/>
                    <w:rPr>
                      <w:rFonts w:eastAsiaTheme="minorHAnsi"/>
                      <w:sz w:val="20"/>
                      <w:szCs w:val="20"/>
                      <w:lang w:val="sr-Cyrl-CS"/>
                    </w:rPr>
                  </w:pPr>
                  <w:r>
                    <w:rPr>
                      <w:rFonts w:eastAsiaTheme="minorHAnsi"/>
                      <w:sz w:val="20"/>
                      <w:szCs w:val="20"/>
                    </w:rPr>
                    <w:t>Colloquium, class participation, and seminar paper(s)</w:t>
                  </w:r>
                </w:p>
              </w:tc>
            </w:tr>
            <w:tr w:rsidR="00C60C24" w14:paraId="159E8B92" w14:textId="77777777">
              <w:tc>
                <w:tcPr>
                  <w:tcW w:w="1271" w:type="dxa"/>
                </w:tcPr>
                <w:p w14:paraId="40E8A33D" w14:textId="77777777" w:rsidR="00C60C24" w:rsidRDefault="00C60C24" w:rsidP="00C60C24">
                  <w:pPr>
                    <w:jc w:val="center"/>
                    <w:rPr>
                      <w:rFonts w:eastAsiaTheme="minorHAnsi"/>
                      <w:sz w:val="20"/>
                      <w:szCs w:val="20"/>
                    </w:rPr>
                  </w:pPr>
                  <w:r>
                    <w:rPr>
                      <w:rFonts w:eastAsiaTheme="minorHAnsi"/>
                      <w:sz w:val="20"/>
                      <w:szCs w:val="20"/>
                    </w:rPr>
                    <w:t>O8</w:t>
                  </w:r>
                </w:p>
              </w:tc>
              <w:tc>
                <w:tcPr>
                  <w:tcW w:w="3119" w:type="dxa"/>
                </w:tcPr>
                <w:p w14:paraId="37CB4449" w14:textId="77777777" w:rsidR="00C60C24" w:rsidRDefault="00C60C24" w:rsidP="00C60C24">
                  <w:pPr>
                    <w:jc w:val="center"/>
                    <w:rPr>
                      <w:rFonts w:eastAsiaTheme="minorHAnsi"/>
                      <w:sz w:val="20"/>
                      <w:szCs w:val="20"/>
                      <w:lang w:val="sr-Cyrl-CS"/>
                    </w:rPr>
                  </w:pPr>
                  <w:r>
                    <w:rPr>
                      <w:rFonts w:eastAsiaTheme="minorHAnsi"/>
                      <w:sz w:val="20"/>
                      <w:szCs w:val="20"/>
                      <w:lang w:val="sr-Cyrl-CS"/>
                    </w:rPr>
                    <w:t>М1, М2, М3, М4,  М5, М6, М7</w:t>
                  </w:r>
                </w:p>
              </w:tc>
              <w:tc>
                <w:tcPr>
                  <w:tcW w:w="6095" w:type="dxa"/>
                </w:tcPr>
                <w:p w14:paraId="0C07784B" w14:textId="77777777" w:rsidR="00C60C24" w:rsidRDefault="00C60C24" w:rsidP="00C60C24">
                  <w:pPr>
                    <w:jc w:val="center"/>
                    <w:rPr>
                      <w:rFonts w:eastAsiaTheme="minorHAnsi"/>
                      <w:sz w:val="20"/>
                      <w:szCs w:val="20"/>
                      <w:lang w:val="sr-Cyrl-CS"/>
                    </w:rPr>
                  </w:pPr>
                  <w:r>
                    <w:rPr>
                      <w:rFonts w:eastAsiaTheme="minorHAnsi"/>
                      <w:sz w:val="20"/>
                      <w:szCs w:val="20"/>
                    </w:rPr>
                    <w:t>Final examination, practical instruction, class participation, and seminar paper(s)</w:t>
                  </w:r>
                </w:p>
              </w:tc>
            </w:tr>
            <w:tr w:rsidR="00C60C24" w14:paraId="574734A0" w14:textId="77777777">
              <w:tc>
                <w:tcPr>
                  <w:tcW w:w="1271" w:type="dxa"/>
                </w:tcPr>
                <w:p w14:paraId="7E5D2DF6" w14:textId="77777777" w:rsidR="00C60C24" w:rsidRDefault="00C60C24" w:rsidP="00C60C24">
                  <w:pPr>
                    <w:jc w:val="center"/>
                    <w:rPr>
                      <w:rFonts w:eastAsiaTheme="minorHAnsi"/>
                      <w:sz w:val="20"/>
                      <w:szCs w:val="20"/>
                    </w:rPr>
                  </w:pPr>
                  <w:r>
                    <w:rPr>
                      <w:rFonts w:eastAsiaTheme="minorHAnsi"/>
                      <w:sz w:val="20"/>
                      <w:szCs w:val="20"/>
                    </w:rPr>
                    <w:t>O9</w:t>
                  </w:r>
                </w:p>
              </w:tc>
              <w:tc>
                <w:tcPr>
                  <w:tcW w:w="3119" w:type="dxa"/>
                </w:tcPr>
                <w:p w14:paraId="57B932F9" w14:textId="77777777" w:rsidR="00C60C24" w:rsidRDefault="00C60C24" w:rsidP="00C60C24">
                  <w:pPr>
                    <w:jc w:val="center"/>
                    <w:rPr>
                      <w:rFonts w:eastAsiaTheme="minorHAnsi"/>
                      <w:sz w:val="20"/>
                      <w:szCs w:val="20"/>
                      <w:lang w:val="sr-Cyrl-CS"/>
                    </w:rPr>
                  </w:pPr>
                  <w:r>
                    <w:rPr>
                      <w:rFonts w:eastAsiaTheme="minorHAnsi"/>
                      <w:sz w:val="20"/>
                      <w:szCs w:val="20"/>
                      <w:lang w:val="sr-Cyrl-CS"/>
                    </w:rPr>
                    <w:t>М1, М3, М6, М7</w:t>
                  </w:r>
                </w:p>
              </w:tc>
              <w:tc>
                <w:tcPr>
                  <w:tcW w:w="6095" w:type="dxa"/>
                </w:tcPr>
                <w:p w14:paraId="76E556FE" w14:textId="77777777" w:rsidR="00C60C24" w:rsidRDefault="00C60C24" w:rsidP="00C60C24">
                  <w:pPr>
                    <w:jc w:val="center"/>
                    <w:rPr>
                      <w:rFonts w:eastAsiaTheme="minorHAnsi"/>
                      <w:sz w:val="20"/>
                      <w:szCs w:val="20"/>
                      <w:lang w:val="sr-Cyrl-CS"/>
                    </w:rPr>
                  </w:pPr>
                  <w:r>
                    <w:rPr>
                      <w:rFonts w:eastAsiaTheme="minorHAnsi"/>
                      <w:sz w:val="20"/>
                      <w:szCs w:val="20"/>
                    </w:rPr>
                    <w:t>Final examination, practical instruction, and class participation</w:t>
                  </w:r>
                </w:p>
              </w:tc>
            </w:tr>
            <w:tr w:rsidR="00C60C24" w14:paraId="2634D867" w14:textId="77777777">
              <w:tc>
                <w:tcPr>
                  <w:tcW w:w="1271" w:type="dxa"/>
                </w:tcPr>
                <w:p w14:paraId="61BABCC2" w14:textId="77777777" w:rsidR="00C60C24" w:rsidRDefault="00C60C24" w:rsidP="00C60C24">
                  <w:pPr>
                    <w:jc w:val="center"/>
                    <w:rPr>
                      <w:rFonts w:eastAsiaTheme="minorHAnsi"/>
                      <w:sz w:val="20"/>
                      <w:szCs w:val="20"/>
                    </w:rPr>
                  </w:pPr>
                  <w:r>
                    <w:rPr>
                      <w:rFonts w:eastAsiaTheme="minorHAnsi"/>
                      <w:sz w:val="20"/>
                      <w:szCs w:val="20"/>
                    </w:rPr>
                    <w:t>O10</w:t>
                  </w:r>
                </w:p>
              </w:tc>
              <w:tc>
                <w:tcPr>
                  <w:tcW w:w="3119" w:type="dxa"/>
                </w:tcPr>
                <w:p w14:paraId="53E84820" w14:textId="77777777" w:rsidR="00C60C24" w:rsidRDefault="00C60C24" w:rsidP="00C60C24">
                  <w:pPr>
                    <w:jc w:val="center"/>
                    <w:rPr>
                      <w:rFonts w:eastAsiaTheme="minorHAnsi"/>
                      <w:sz w:val="20"/>
                      <w:szCs w:val="20"/>
                      <w:lang w:val="sr-Cyrl-CS"/>
                    </w:rPr>
                  </w:pPr>
                  <w:r>
                    <w:rPr>
                      <w:rFonts w:eastAsiaTheme="minorHAnsi"/>
                      <w:sz w:val="20"/>
                      <w:szCs w:val="20"/>
                      <w:lang w:val="sr-Cyrl-CS"/>
                    </w:rPr>
                    <w:t>М1, М2, М5, М6</w:t>
                  </w:r>
                </w:p>
              </w:tc>
              <w:tc>
                <w:tcPr>
                  <w:tcW w:w="6095" w:type="dxa"/>
                </w:tcPr>
                <w:p w14:paraId="1123D1D0" w14:textId="77777777" w:rsidR="00C60C24" w:rsidRDefault="00C60C24" w:rsidP="00C60C24">
                  <w:pPr>
                    <w:jc w:val="center"/>
                    <w:rPr>
                      <w:rFonts w:eastAsiaTheme="minorHAnsi"/>
                      <w:sz w:val="20"/>
                      <w:szCs w:val="20"/>
                      <w:lang w:val="sr-Cyrl-CS"/>
                    </w:rPr>
                  </w:pPr>
                  <w:r>
                    <w:rPr>
                      <w:rFonts w:eastAsiaTheme="minorHAnsi"/>
                      <w:sz w:val="20"/>
                      <w:szCs w:val="20"/>
                    </w:rPr>
                    <w:t>Final examination, practical instruction, and class participation</w:t>
                  </w:r>
                </w:p>
              </w:tc>
            </w:tr>
            <w:tr w:rsidR="00C60C24" w14:paraId="4B71B8BF" w14:textId="77777777">
              <w:tc>
                <w:tcPr>
                  <w:tcW w:w="1271" w:type="dxa"/>
                </w:tcPr>
                <w:p w14:paraId="545EB7F7" w14:textId="77777777" w:rsidR="00C60C24" w:rsidRDefault="00C60C24" w:rsidP="00C60C24">
                  <w:pPr>
                    <w:jc w:val="center"/>
                    <w:rPr>
                      <w:rFonts w:eastAsiaTheme="minorHAnsi"/>
                      <w:sz w:val="20"/>
                      <w:szCs w:val="20"/>
                    </w:rPr>
                  </w:pPr>
                  <w:r>
                    <w:rPr>
                      <w:rFonts w:eastAsiaTheme="minorHAnsi"/>
                      <w:sz w:val="20"/>
                      <w:szCs w:val="20"/>
                    </w:rPr>
                    <w:t>O11</w:t>
                  </w:r>
                </w:p>
              </w:tc>
              <w:tc>
                <w:tcPr>
                  <w:tcW w:w="3119" w:type="dxa"/>
                </w:tcPr>
                <w:p w14:paraId="50C462AF" w14:textId="77777777" w:rsidR="00C60C24" w:rsidRDefault="00C60C24" w:rsidP="00C60C24">
                  <w:pPr>
                    <w:jc w:val="center"/>
                    <w:rPr>
                      <w:rFonts w:eastAsiaTheme="minorHAnsi"/>
                      <w:sz w:val="20"/>
                      <w:szCs w:val="20"/>
                      <w:lang w:val="sr-Cyrl-CS"/>
                    </w:rPr>
                  </w:pPr>
                  <w:r>
                    <w:rPr>
                      <w:rFonts w:eastAsiaTheme="minorHAnsi"/>
                      <w:sz w:val="20"/>
                      <w:szCs w:val="20"/>
                      <w:lang w:val="sr-Cyrl-CS"/>
                    </w:rPr>
                    <w:t>М1, М4, М6, М7</w:t>
                  </w:r>
                </w:p>
              </w:tc>
              <w:tc>
                <w:tcPr>
                  <w:tcW w:w="6095" w:type="dxa"/>
                </w:tcPr>
                <w:p w14:paraId="190AB941" w14:textId="77777777" w:rsidR="00C60C24" w:rsidRDefault="00C60C24" w:rsidP="00C60C24">
                  <w:pPr>
                    <w:jc w:val="center"/>
                    <w:rPr>
                      <w:rFonts w:eastAsiaTheme="minorHAnsi"/>
                      <w:sz w:val="20"/>
                      <w:szCs w:val="20"/>
                      <w:lang w:val="sr-Cyrl-CS"/>
                    </w:rPr>
                  </w:pPr>
                  <w:r>
                    <w:rPr>
                      <w:rFonts w:eastAsiaTheme="minorHAnsi"/>
                      <w:sz w:val="20"/>
                      <w:szCs w:val="20"/>
                    </w:rPr>
                    <w:t>Colloquium, class participation, and seminar paper(s)</w:t>
                  </w:r>
                </w:p>
              </w:tc>
            </w:tr>
            <w:tr w:rsidR="00C60C24" w14:paraId="5AC1A35B" w14:textId="77777777">
              <w:tc>
                <w:tcPr>
                  <w:tcW w:w="1271" w:type="dxa"/>
                </w:tcPr>
                <w:p w14:paraId="64C951D3" w14:textId="77777777" w:rsidR="00C60C24" w:rsidRDefault="00C60C24" w:rsidP="00C60C24">
                  <w:pPr>
                    <w:jc w:val="center"/>
                    <w:rPr>
                      <w:rFonts w:eastAsiaTheme="minorHAnsi"/>
                      <w:sz w:val="20"/>
                      <w:szCs w:val="20"/>
                    </w:rPr>
                  </w:pPr>
                  <w:r>
                    <w:rPr>
                      <w:rFonts w:eastAsiaTheme="minorHAnsi"/>
                      <w:sz w:val="20"/>
                      <w:szCs w:val="20"/>
                    </w:rPr>
                    <w:t>O12</w:t>
                  </w:r>
                </w:p>
              </w:tc>
              <w:tc>
                <w:tcPr>
                  <w:tcW w:w="3119" w:type="dxa"/>
                </w:tcPr>
                <w:p w14:paraId="1A54EEB6" w14:textId="77777777" w:rsidR="00C60C24" w:rsidRDefault="00C60C24" w:rsidP="00C60C24">
                  <w:pPr>
                    <w:jc w:val="center"/>
                    <w:rPr>
                      <w:rFonts w:eastAsiaTheme="minorHAnsi"/>
                      <w:sz w:val="20"/>
                      <w:szCs w:val="20"/>
                      <w:lang w:val="sr-Cyrl-CS"/>
                    </w:rPr>
                  </w:pPr>
                  <w:r>
                    <w:rPr>
                      <w:rFonts w:eastAsiaTheme="minorHAnsi"/>
                      <w:sz w:val="20"/>
                      <w:szCs w:val="20"/>
                      <w:lang w:val="sr-Cyrl-CS"/>
                    </w:rPr>
                    <w:t>М1, М2, М3, М6, М7</w:t>
                  </w:r>
                </w:p>
              </w:tc>
              <w:tc>
                <w:tcPr>
                  <w:tcW w:w="6095" w:type="dxa"/>
                </w:tcPr>
                <w:p w14:paraId="4756748A" w14:textId="77777777" w:rsidR="00C60C24" w:rsidRDefault="00C60C24" w:rsidP="00C60C24">
                  <w:pPr>
                    <w:jc w:val="center"/>
                    <w:rPr>
                      <w:rFonts w:eastAsiaTheme="minorHAnsi"/>
                      <w:sz w:val="20"/>
                      <w:szCs w:val="20"/>
                      <w:lang w:val="sr-Cyrl-CS"/>
                    </w:rPr>
                  </w:pPr>
                  <w:r>
                    <w:rPr>
                      <w:rFonts w:eastAsiaTheme="minorHAnsi"/>
                      <w:sz w:val="20"/>
                      <w:szCs w:val="20"/>
                    </w:rPr>
                    <w:t>Final examination, practical instruction, and class participation</w:t>
                  </w:r>
                </w:p>
              </w:tc>
            </w:tr>
            <w:tr w:rsidR="00C60C24" w14:paraId="7E02248C" w14:textId="77777777">
              <w:tc>
                <w:tcPr>
                  <w:tcW w:w="1271" w:type="dxa"/>
                </w:tcPr>
                <w:p w14:paraId="51A4B000" w14:textId="77777777" w:rsidR="00C60C24" w:rsidRDefault="00C60C24" w:rsidP="00C60C24">
                  <w:pPr>
                    <w:jc w:val="center"/>
                    <w:rPr>
                      <w:rFonts w:eastAsiaTheme="minorHAnsi"/>
                      <w:sz w:val="20"/>
                      <w:szCs w:val="20"/>
                    </w:rPr>
                  </w:pPr>
                  <w:r>
                    <w:rPr>
                      <w:rFonts w:eastAsiaTheme="minorHAnsi"/>
                      <w:sz w:val="20"/>
                      <w:szCs w:val="20"/>
                    </w:rPr>
                    <w:t>O13</w:t>
                  </w:r>
                </w:p>
              </w:tc>
              <w:tc>
                <w:tcPr>
                  <w:tcW w:w="3119" w:type="dxa"/>
                </w:tcPr>
                <w:p w14:paraId="3600D6F4" w14:textId="77777777" w:rsidR="00C60C24" w:rsidRDefault="00C60C24" w:rsidP="00C60C24">
                  <w:pPr>
                    <w:jc w:val="center"/>
                    <w:rPr>
                      <w:rFonts w:eastAsiaTheme="minorHAnsi"/>
                      <w:sz w:val="20"/>
                      <w:szCs w:val="20"/>
                      <w:lang w:val="sr-Cyrl-CS"/>
                    </w:rPr>
                  </w:pPr>
                  <w:r>
                    <w:rPr>
                      <w:rFonts w:eastAsiaTheme="minorHAnsi"/>
                      <w:sz w:val="20"/>
                      <w:szCs w:val="20"/>
                      <w:lang w:val="sr-Cyrl-CS"/>
                    </w:rPr>
                    <w:t>М1, М3</w:t>
                  </w:r>
                </w:p>
              </w:tc>
              <w:tc>
                <w:tcPr>
                  <w:tcW w:w="6095" w:type="dxa"/>
                </w:tcPr>
                <w:p w14:paraId="59431825" w14:textId="77777777" w:rsidR="00C60C24" w:rsidRDefault="00C60C24" w:rsidP="00C60C24">
                  <w:pPr>
                    <w:jc w:val="center"/>
                    <w:rPr>
                      <w:rFonts w:eastAsiaTheme="minorHAnsi"/>
                      <w:sz w:val="20"/>
                      <w:szCs w:val="20"/>
                    </w:rPr>
                  </w:pPr>
                  <w:r>
                    <w:rPr>
                      <w:rFonts w:eastAsiaTheme="minorHAnsi"/>
                      <w:sz w:val="20"/>
                      <w:szCs w:val="20"/>
                    </w:rPr>
                    <w:t>Final examination</w:t>
                  </w:r>
                </w:p>
              </w:tc>
            </w:tr>
          </w:tbl>
          <w:p w14:paraId="2A0587FB" w14:textId="77777777" w:rsidR="00C60C24" w:rsidRDefault="00C60C24" w:rsidP="00C60C24">
            <w:pPr>
              <w:pStyle w:val="Body"/>
              <w:tabs>
                <w:tab w:val="left" w:pos="567"/>
              </w:tabs>
              <w:spacing w:before="60" w:after="60"/>
              <w:ind w:left="720"/>
              <w:rPr>
                <w:rFonts w:ascii="Times New Roman" w:hAnsi="Times New Roman" w:cs="Times New Roman"/>
                <w:sz w:val="20"/>
                <w:szCs w:val="20"/>
                <w:lang w:val="en-GB"/>
              </w:rPr>
            </w:pPr>
          </w:p>
        </w:tc>
      </w:tr>
      <w:tr w:rsidR="00C60C24" w14:paraId="6032AC60" w14:textId="77777777" w:rsidTr="00C60C24">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80" w:type="dxa"/>
              <w:bottom w:w="0" w:type="dxa"/>
              <w:right w:w="80" w:type="dxa"/>
            </w:tcMar>
            <w:vAlign w:val="center"/>
          </w:tcPr>
          <w:p w14:paraId="44BEA0FC" w14:textId="415215C1" w:rsidR="00C60C24" w:rsidRDefault="00202089" w:rsidP="00C60C24">
            <w:pPr>
              <w:pStyle w:val="Body"/>
              <w:tabs>
                <w:tab w:val="left" w:pos="567"/>
              </w:tabs>
              <w:spacing w:before="60" w:after="60"/>
              <w:rPr>
                <w:rFonts w:ascii="Times New Roman" w:hAnsi="Times New Roman" w:cs="Times New Roman"/>
                <w:sz w:val="20"/>
                <w:szCs w:val="20"/>
                <w:lang w:val="en-GB"/>
              </w:rPr>
            </w:pPr>
            <w:r w:rsidRPr="00443D85">
              <w:rPr>
                <w:rFonts w:ascii="Times New Roman" w:hAnsi="Times New Roman" w:cs="Times New Roman"/>
                <w:b/>
                <w:bCs/>
                <w:sz w:val="20"/>
                <w:szCs w:val="20"/>
                <w:lang w:val="en-GB"/>
              </w:rPr>
              <w:t>Assessment Methods (maximum number of points 100)</w:t>
            </w:r>
          </w:p>
        </w:tc>
      </w:tr>
      <w:tr w:rsidR="0082132A" w14:paraId="5906A9E5" w14:textId="77777777" w:rsidTr="00202089">
        <w:trPr>
          <w:trHeight w:val="17"/>
          <w:jc w:val="center"/>
        </w:trPr>
        <w:tc>
          <w:tcPr>
            <w:tcW w:w="2233"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130BCDFF" w14:textId="7ADE5C9D" w:rsidR="0082132A" w:rsidRDefault="0082132A" w:rsidP="0082132A">
            <w:pPr>
              <w:pStyle w:val="Body"/>
              <w:tabs>
                <w:tab w:val="left" w:pos="567"/>
              </w:tabs>
              <w:spacing w:before="60" w:after="60"/>
              <w:rPr>
                <w:rFonts w:ascii="Times New Roman" w:hAnsi="Times New Roman" w:cs="Times New Roman"/>
                <w:sz w:val="20"/>
                <w:szCs w:val="20"/>
                <w:lang w:val="en-GB"/>
              </w:rPr>
            </w:pPr>
            <w:r w:rsidRPr="005F3A1E">
              <w:rPr>
                <w:rFonts w:ascii="Times New Roman" w:hAnsi="Times New Roman" w:cs="Times New Roman"/>
                <w:b/>
                <w:bCs/>
                <w:sz w:val="20"/>
                <w:szCs w:val="20"/>
              </w:rPr>
              <w:t>Pre-Examination O</w:t>
            </w:r>
            <w:r w:rsidRPr="005F3A1E">
              <w:rPr>
                <w:rFonts w:ascii="Times New Roman" w:hAnsi="Times New Roman" w:cs="Times New Roman"/>
                <w:b/>
                <w:iCs/>
                <w:sz w:val="20"/>
                <w:szCs w:val="20"/>
              </w:rPr>
              <w:t>bligations</w:t>
            </w:r>
          </w:p>
        </w:tc>
        <w:tc>
          <w:tcPr>
            <w:tcW w:w="817" w:type="pct"/>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80" w:type="dxa"/>
              <w:bottom w:w="0" w:type="dxa"/>
              <w:right w:w="80" w:type="dxa"/>
            </w:tcMar>
            <w:vAlign w:val="center"/>
          </w:tcPr>
          <w:p w14:paraId="46EA716C" w14:textId="77777777" w:rsidR="0082132A" w:rsidRDefault="0082132A" w:rsidP="0082132A">
            <w:pPr>
              <w:pStyle w:val="Body"/>
              <w:tabs>
                <w:tab w:val="left" w:pos="567"/>
              </w:tabs>
              <w:spacing w:before="60" w:after="60"/>
              <w:rPr>
                <w:rFonts w:ascii="Times New Roman" w:hAnsi="Times New Roman" w:cs="Times New Roman"/>
                <w:sz w:val="20"/>
                <w:szCs w:val="20"/>
                <w:lang w:val="en-GB"/>
              </w:rPr>
            </w:pPr>
            <w:r>
              <w:rPr>
                <w:rFonts w:ascii="Times New Roman" w:hAnsi="Times New Roman" w:cs="Times New Roman"/>
                <w:sz w:val="20"/>
                <w:szCs w:val="20"/>
                <w:lang w:val="en-GB"/>
              </w:rPr>
              <w:t>Points</w:t>
            </w:r>
          </w:p>
        </w:tc>
        <w:tc>
          <w:tcPr>
            <w:tcW w:w="1016" w:type="pct"/>
            <w:gridSpan w:val="2"/>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80" w:type="dxa"/>
              <w:bottom w:w="0" w:type="dxa"/>
              <w:right w:w="80" w:type="dxa"/>
            </w:tcMar>
            <w:vAlign w:val="center"/>
          </w:tcPr>
          <w:p w14:paraId="2B0E2882" w14:textId="77777777" w:rsidR="0082132A" w:rsidRDefault="0082132A" w:rsidP="0082132A">
            <w:pPr>
              <w:pStyle w:val="Body"/>
              <w:tabs>
                <w:tab w:val="left" w:pos="567"/>
              </w:tabs>
              <w:spacing w:before="60" w:after="60"/>
              <w:rPr>
                <w:rFonts w:ascii="Times New Roman" w:hAnsi="Times New Roman" w:cs="Times New Roman"/>
                <w:sz w:val="20"/>
                <w:szCs w:val="20"/>
                <w:lang w:val="en-GB"/>
              </w:rPr>
            </w:pPr>
            <w:r>
              <w:rPr>
                <w:rFonts w:ascii="Times New Roman" w:hAnsi="Times New Roman" w:cs="Times New Roman"/>
                <w:b/>
                <w:iCs/>
                <w:sz w:val="20"/>
                <w:szCs w:val="20"/>
                <w:lang w:val="en-GB"/>
              </w:rPr>
              <w:t>Final exam</w:t>
            </w:r>
          </w:p>
        </w:tc>
        <w:tc>
          <w:tcPr>
            <w:tcW w:w="934" w:type="pct"/>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80" w:type="dxa"/>
              <w:bottom w:w="0" w:type="dxa"/>
              <w:right w:w="80" w:type="dxa"/>
            </w:tcMar>
            <w:vAlign w:val="center"/>
          </w:tcPr>
          <w:p w14:paraId="5934C8C2" w14:textId="77777777" w:rsidR="0082132A" w:rsidRDefault="0082132A" w:rsidP="0082132A">
            <w:pPr>
              <w:pStyle w:val="Body"/>
              <w:tabs>
                <w:tab w:val="left" w:pos="567"/>
              </w:tabs>
              <w:spacing w:before="60" w:after="60"/>
              <w:rPr>
                <w:rFonts w:ascii="Times New Roman" w:hAnsi="Times New Roman" w:cs="Times New Roman"/>
                <w:sz w:val="20"/>
                <w:szCs w:val="20"/>
                <w:lang w:val="en-GB"/>
              </w:rPr>
            </w:pPr>
            <w:r>
              <w:rPr>
                <w:rFonts w:ascii="Times New Roman" w:hAnsi="Times New Roman" w:cs="Times New Roman"/>
                <w:sz w:val="20"/>
                <w:szCs w:val="20"/>
                <w:lang w:val="en-GB"/>
              </w:rPr>
              <w:t>Points</w:t>
            </w:r>
          </w:p>
        </w:tc>
      </w:tr>
      <w:tr w:rsidR="0082132A" w14:paraId="5EBE6EF0" w14:textId="77777777" w:rsidTr="00202089">
        <w:trPr>
          <w:trHeight w:val="17"/>
          <w:jc w:val="center"/>
        </w:trPr>
        <w:tc>
          <w:tcPr>
            <w:tcW w:w="2233"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6FB093D9" w14:textId="2B572C5B" w:rsidR="0082132A" w:rsidRDefault="0082132A" w:rsidP="0082132A">
            <w:pPr>
              <w:pStyle w:val="Body"/>
              <w:tabs>
                <w:tab w:val="left" w:pos="567"/>
              </w:tabs>
              <w:spacing w:before="60" w:after="60"/>
              <w:rPr>
                <w:rFonts w:ascii="Times New Roman" w:hAnsi="Times New Roman" w:cs="Times New Roman"/>
                <w:sz w:val="20"/>
                <w:szCs w:val="20"/>
                <w:lang w:val="en-GB"/>
              </w:rPr>
            </w:pPr>
            <w:r w:rsidRPr="005F3A1E">
              <w:rPr>
                <w:rFonts w:ascii="Times New Roman" w:hAnsi="Times New Roman" w:cs="Times New Roman"/>
                <w:sz w:val="20"/>
                <w:szCs w:val="20"/>
              </w:rPr>
              <w:lastRenderedPageBreak/>
              <w:t>Class participation</w:t>
            </w:r>
          </w:p>
        </w:tc>
        <w:tc>
          <w:tcPr>
            <w:tcW w:w="817" w:type="pct"/>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80" w:type="dxa"/>
              <w:bottom w:w="0" w:type="dxa"/>
              <w:right w:w="80" w:type="dxa"/>
            </w:tcMar>
            <w:vAlign w:val="center"/>
          </w:tcPr>
          <w:p w14:paraId="6424EDFB" w14:textId="41D16536" w:rsidR="0082132A" w:rsidRDefault="0082132A" w:rsidP="0082132A">
            <w:pPr>
              <w:pStyle w:val="Body"/>
              <w:tabs>
                <w:tab w:val="left" w:pos="567"/>
              </w:tabs>
              <w:spacing w:before="60" w:after="60"/>
              <w:rPr>
                <w:rFonts w:ascii="Times New Roman" w:hAnsi="Times New Roman" w:cs="Times New Roman"/>
                <w:sz w:val="20"/>
                <w:szCs w:val="20"/>
                <w:lang w:val="en-GB"/>
              </w:rPr>
            </w:pPr>
            <w:r>
              <w:rPr>
                <w:rFonts w:ascii="Times New Roman" w:hAnsi="Times New Roman" w:cs="Times New Roman"/>
                <w:sz w:val="20"/>
                <w:szCs w:val="20"/>
                <w:lang w:val="en-GB"/>
              </w:rPr>
              <w:t>15</w:t>
            </w:r>
          </w:p>
        </w:tc>
        <w:tc>
          <w:tcPr>
            <w:tcW w:w="1016" w:type="pct"/>
            <w:gridSpan w:val="2"/>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80" w:type="dxa"/>
              <w:bottom w:w="0" w:type="dxa"/>
              <w:right w:w="80" w:type="dxa"/>
            </w:tcMar>
            <w:vAlign w:val="center"/>
          </w:tcPr>
          <w:p w14:paraId="77CAA3A7" w14:textId="77777777" w:rsidR="0082132A" w:rsidRDefault="0082132A" w:rsidP="0082132A">
            <w:pPr>
              <w:pStyle w:val="Body"/>
              <w:tabs>
                <w:tab w:val="left" w:pos="567"/>
              </w:tabs>
              <w:spacing w:before="60" w:after="60"/>
              <w:rPr>
                <w:rFonts w:ascii="Times New Roman" w:hAnsi="Times New Roman" w:cs="Times New Roman"/>
                <w:sz w:val="20"/>
                <w:szCs w:val="20"/>
                <w:lang w:val="en-GB"/>
              </w:rPr>
            </w:pPr>
            <w:r>
              <w:rPr>
                <w:rFonts w:ascii="Times New Roman" w:hAnsi="Times New Roman" w:cs="Times New Roman"/>
                <w:sz w:val="20"/>
                <w:szCs w:val="20"/>
                <w:lang w:val="en-GB"/>
              </w:rPr>
              <w:t>Written exam</w:t>
            </w:r>
          </w:p>
        </w:tc>
        <w:tc>
          <w:tcPr>
            <w:tcW w:w="934" w:type="pct"/>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80" w:type="dxa"/>
              <w:bottom w:w="0" w:type="dxa"/>
              <w:right w:w="80" w:type="dxa"/>
            </w:tcMar>
            <w:vAlign w:val="center"/>
          </w:tcPr>
          <w:p w14:paraId="33F525F8" w14:textId="77777777" w:rsidR="0082132A" w:rsidRDefault="0082132A" w:rsidP="0082132A">
            <w:pPr>
              <w:tabs>
                <w:tab w:val="left" w:pos="567"/>
              </w:tabs>
              <w:spacing w:before="60" w:after="60"/>
              <w:rPr>
                <w:sz w:val="20"/>
                <w:szCs w:val="20"/>
                <w:lang w:val="en-GB"/>
              </w:rPr>
            </w:pPr>
            <w:r>
              <w:rPr>
                <w:sz w:val="20"/>
                <w:szCs w:val="20"/>
                <w:lang w:val="en-GB"/>
              </w:rPr>
              <w:t>/</w:t>
            </w:r>
          </w:p>
        </w:tc>
      </w:tr>
      <w:tr w:rsidR="0082132A" w14:paraId="7B0AD1BF" w14:textId="77777777" w:rsidTr="00202089">
        <w:trPr>
          <w:trHeight w:val="17"/>
          <w:jc w:val="center"/>
        </w:trPr>
        <w:tc>
          <w:tcPr>
            <w:tcW w:w="2233"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4AB2D0D8" w14:textId="15CE27A4" w:rsidR="0082132A" w:rsidRDefault="0082132A" w:rsidP="0082132A">
            <w:pPr>
              <w:pStyle w:val="Body"/>
              <w:tabs>
                <w:tab w:val="left" w:pos="567"/>
              </w:tabs>
              <w:spacing w:before="60" w:after="60"/>
              <w:rPr>
                <w:rFonts w:ascii="Times New Roman" w:hAnsi="Times New Roman" w:cs="Times New Roman"/>
                <w:sz w:val="20"/>
                <w:szCs w:val="20"/>
                <w:lang w:val="en-GB"/>
              </w:rPr>
            </w:pPr>
            <w:r w:rsidRPr="005F3A1E">
              <w:rPr>
                <w:rFonts w:ascii="Times New Roman" w:hAnsi="Times New Roman" w:cs="Times New Roman"/>
                <w:sz w:val="20"/>
                <w:szCs w:val="20"/>
              </w:rPr>
              <w:t>Mid-term exams</w:t>
            </w:r>
          </w:p>
        </w:tc>
        <w:tc>
          <w:tcPr>
            <w:tcW w:w="817" w:type="pct"/>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80" w:type="dxa"/>
              <w:bottom w:w="0" w:type="dxa"/>
              <w:right w:w="80" w:type="dxa"/>
            </w:tcMar>
            <w:vAlign w:val="center"/>
          </w:tcPr>
          <w:p w14:paraId="4902B846" w14:textId="76D0C19A" w:rsidR="0082132A" w:rsidRDefault="0082132A" w:rsidP="0082132A">
            <w:pPr>
              <w:pStyle w:val="Body"/>
              <w:tabs>
                <w:tab w:val="left" w:pos="567"/>
              </w:tabs>
              <w:spacing w:before="60" w:after="60"/>
              <w:rPr>
                <w:rFonts w:ascii="Times New Roman" w:hAnsi="Times New Roman" w:cs="Times New Roman"/>
                <w:sz w:val="20"/>
                <w:szCs w:val="20"/>
                <w:lang w:val="en-GB"/>
              </w:rPr>
            </w:pPr>
            <w:r>
              <w:rPr>
                <w:sz w:val="20"/>
                <w:szCs w:val="20"/>
                <w:lang w:val="en-GB"/>
              </w:rPr>
              <w:t>30 (3x10)</w:t>
            </w:r>
          </w:p>
        </w:tc>
        <w:tc>
          <w:tcPr>
            <w:tcW w:w="1016" w:type="pct"/>
            <w:gridSpan w:val="2"/>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80" w:type="dxa"/>
              <w:bottom w:w="0" w:type="dxa"/>
              <w:right w:w="80" w:type="dxa"/>
            </w:tcMar>
            <w:vAlign w:val="center"/>
          </w:tcPr>
          <w:p w14:paraId="08642C0D" w14:textId="77777777" w:rsidR="0082132A" w:rsidRDefault="0082132A" w:rsidP="0082132A">
            <w:pPr>
              <w:pStyle w:val="Body"/>
              <w:tabs>
                <w:tab w:val="left" w:pos="567"/>
              </w:tabs>
              <w:spacing w:before="60" w:after="60"/>
              <w:rPr>
                <w:rFonts w:ascii="Times New Roman" w:hAnsi="Times New Roman" w:cs="Times New Roman"/>
                <w:sz w:val="20"/>
                <w:szCs w:val="20"/>
                <w:lang w:val="en-GB"/>
              </w:rPr>
            </w:pPr>
            <w:r>
              <w:rPr>
                <w:rFonts w:ascii="Times New Roman" w:hAnsi="Times New Roman" w:cs="Times New Roman"/>
                <w:sz w:val="20"/>
                <w:szCs w:val="20"/>
                <w:lang w:val="en-GB"/>
              </w:rPr>
              <w:t>Oral exam</w:t>
            </w:r>
          </w:p>
        </w:tc>
        <w:tc>
          <w:tcPr>
            <w:tcW w:w="934" w:type="pct"/>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80" w:type="dxa"/>
              <w:bottom w:w="0" w:type="dxa"/>
              <w:right w:w="80" w:type="dxa"/>
            </w:tcMar>
            <w:vAlign w:val="center"/>
          </w:tcPr>
          <w:p w14:paraId="05FAA14E" w14:textId="77777777" w:rsidR="0082132A" w:rsidRDefault="0082132A" w:rsidP="0082132A">
            <w:pPr>
              <w:spacing w:before="60" w:after="60"/>
              <w:rPr>
                <w:sz w:val="20"/>
                <w:szCs w:val="20"/>
                <w:lang w:val="en-GB"/>
              </w:rPr>
            </w:pPr>
            <w:r>
              <w:rPr>
                <w:sz w:val="20"/>
                <w:szCs w:val="20"/>
                <w:lang w:val="en-GB"/>
              </w:rPr>
              <w:t>50</w:t>
            </w:r>
          </w:p>
        </w:tc>
      </w:tr>
      <w:tr w:rsidR="0082132A" w14:paraId="0BE89D94" w14:textId="77777777" w:rsidTr="00202089">
        <w:trPr>
          <w:trHeight w:val="17"/>
          <w:jc w:val="center"/>
        </w:trPr>
        <w:tc>
          <w:tcPr>
            <w:tcW w:w="2233"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691D973A" w14:textId="6A2D3BDE" w:rsidR="0082132A" w:rsidRDefault="0082132A" w:rsidP="0082132A">
            <w:pPr>
              <w:pStyle w:val="Body"/>
              <w:tabs>
                <w:tab w:val="left" w:pos="567"/>
              </w:tabs>
              <w:spacing w:before="60" w:after="60"/>
              <w:rPr>
                <w:rFonts w:ascii="Times New Roman" w:hAnsi="Times New Roman" w:cs="Times New Roman"/>
                <w:sz w:val="20"/>
                <w:szCs w:val="20"/>
                <w:lang w:val="en-GB"/>
              </w:rPr>
            </w:pPr>
            <w:r>
              <w:rPr>
                <w:rFonts w:ascii="Times New Roman" w:hAnsi="Times New Roman" w:cs="Times New Roman"/>
                <w:sz w:val="20"/>
                <w:szCs w:val="20"/>
              </w:rPr>
              <w:t xml:space="preserve">Term papers </w:t>
            </w:r>
          </w:p>
        </w:tc>
        <w:tc>
          <w:tcPr>
            <w:tcW w:w="817" w:type="pct"/>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80" w:type="dxa"/>
              <w:bottom w:w="0" w:type="dxa"/>
              <w:right w:w="80" w:type="dxa"/>
            </w:tcMar>
            <w:vAlign w:val="center"/>
          </w:tcPr>
          <w:p w14:paraId="2F3F7C3D" w14:textId="3811C16B" w:rsidR="0082132A" w:rsidRDefault="0082132A" w:rsidP="0082132A">
            <w:pPr>
              <w:tabs>
                <w:tab w:val="left" w:pos="567"/>
              </w:tabs>
              <w:spacing w:before="60" w:after="60"/>
              <w:rPr>
                <w:sz w:val="20"/>
                <w:szCs w:val="20"/>
                <w:lang w:val="en-GB"/>
              </w:rPr>
            </w:pPr>
            <w:r>
              <w:rPr>
                <w:sz w:val="20"/>
                <w:szCs w:val="20"/>
                <w:lang w:val="en-GB"/>
              </w:rPr>
              <w:t>5</w:t>
            </w:r>
          </w:p>
        </w:tc>
        <w:tc>
          <w:tcPr>
            <w:tcW w:w="1016" w:type="pct"/>
            <w:gridSpan w:val="2"/>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80" w:type="dxa"/>
              <w:bottom w:w="0" w:type="dxa"/>
              <w:right w:w="80" w:type="dxa"/>
            </w:tcMar>
            <w:vAlign w:val="center"/>
          </w:tcPr>
          <w:p w14:paraId="318E06C7" w14:textId="77777777" w:rsidR="0082132A" w:rsidRDefault="0082132A" w:rsidP="0082132A">
            <w:pPr>
              <w:pStyle w:val="Body"/>
              <w:tabs>
                <w:tab w:val="left" w:pos="567"/>
              </w:tabs>
              <w:spacing w:before="60" w:after="60"/>
              <w:rPr>
                <w:rFonts w:ascii="Times New Roman" w:hAnsi="Times New Roman" w:cs="Times New Roman"/>
                <w:sz w:val="20"/>
                <w:szCs w:val="20"/>
                <w:lang w:val="en-GB"/>
              </w:rPr>
            </w:pPr>
          </w:p>
        </w:tc>
        <w:tc>
          <w:tcPr>
            <w:tcW w:w="934" w:type="pct"/>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80" w:type="dxa"/>
              <w:bottom w:w="0" w:type="dxa"/>
              <w:right w:w="80" w:type="dxa"/>
            </w:tcMar>
            <w:vAlign w:val="center"/>
          </w:tcPr>
          <w:p w14:paraId="30A6D93C" w14:textId="77777777" w:rsidR="0082132A" w:rsidRDefault="0082132A" w:rsidP="0082132A">
            <w:pPr>
              <w:spacing w:before="60" w:after="60"/>
              <w:rPr>
                <w:sz w:val="20"/>
                <w:szCs w:val="20"/>
                <w:lang w:val="en-GB"/>
              </w:rPr>
            </w:pPr>
          </w:p>
        </w:tc>
      </w:tr>
    </w:tbl>
    <w:p w14:paraId="53347531" w14:textId="77777777" w:rsidR="00703877" w:rsidRDefault="00703877">
      <w:pPr>
        <w:pStyle w:val="Body"/>
        <w:widowControl w:val="0"/>
      </w:pPr>
    </w:p>
    <w:sectPr w:rsidR="00703877">
      <w:pgSz w:w="11900" w:h="16840"/>
      <w:pgMar w:top="720" w:right="720" w:bottom="720" w:left="720" w:header="706" w:footer="706" w:gutter="0"/>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Arial Unicode MS">
    <w:altName w:val="Yu Gothic"/>
    <w:panose1 w:val="020B0604020202020204"/>
    <w:charset w:val="80"/>
    <w:family w:val="swiss"/>
    <w:pitch w:val="variable"/>
    <w:sig w:usb0="F7FFAFFF" w:usb1="E9DFFFFF" w:usb2="0000003F" w:usb3="00000000" w:csb0="003F01FF" w:csb1="00000000"/>
  </w:font>
  <w:font w:name="Helvetica Neue">
    <w:altName w:val="Arial"/>
    <w:charset w:val="00"/>
    <w:family w:val="roman"/>
    <w:pitch w:val="default"/>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EE2289"/>
    <w:multiLevelType w:val="multilevel"/>
    <w:tmpl w:val="02EE2289"/>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 w15:restartNumberingAfterBreak="0">
    <w:nsid w:val="24451BDE"/>
    <w:multiLevelType w:val="multilevel"/>
    <w:tmpl w:val="24451BD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29973987"/>
    <w:multiLevelType w:val="multilevel"/>
    <w:tmpl w:val="29973987"/>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3" w15:restartNumberingAfterBreak="0">
    <w:nsid w:val="2C835765"/>
    <w:multiLevelType w:val="multilevel"/>
    <w:tmpl w:val="2C835765"/>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5B9702D8"/>
    <w:multiLevelType w:val="multilevel"/>
    <w:tmpl w:val="5B9702D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 w15:restartNumberingAfterBreak="0">
    <w:nsid w:val="79ED434D"/>
    <w:multiLevelType w:val="multilevel"/>
    <w:tmpl w:val="79ED434D"/>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7CF64769"/>
    <w:multiLevelType w:val="multilevel"/>
    <w:tmpl w:val="7CF64769"/>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num w:numId="1" w16cid:durableId="570850682">
    <w:abstractNumId w:val="3"/>
  </w:num>
  <w:num w:numId="2" w16cid:durableId="1833136312">
    <w:abstractNumId w:val="0"/>
  </w:num>
  <w:num w:numId="3" w16cid:durableId="1940094708">
    <w:abstractNumId w:val="5"/>
  </w:num>
  <w:num w:numId="4" w16cid:durableId="1397170905">
    <w:abstractNumId w:val="1"/>
  </w:num>
  <w:num w:numId="5" w16cid:durableId="510801300">
    <w:abstractNumId w:val="2"/>
  </w:num>
  <w:num w:numId="6" w16cid:durableId="2143960744">
    <w:abstractNumId w:val="6"/>
  </w:num>
  <w:num w:numId="7" w16cid:durableId="13064671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08"/>
  <w:hyphenationZone w:val="425"/>
  <w:noPunctuationKerning/>
  <w:characterSpacingControl w:val="doNotCompress"/>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1FAC"/>
    <w:rsid w:val="00032602"/>
    <w:rsid w:val="00045EAD"/>
    <w:rsid w:val="0005613C"/>
    <w:rsid w:val="00105567"/>
    <w:rsid w:val="00153974"/>
    <w:rsid w:val="00192F3E"/>
    <w:rsid w:val="002011A8"/>
    <w:rsid w:val="00202089"/>
    <w:rsid w:val="00220D99"/>
    <w:rsid w:val="00234CBD"/>
    <w:rsid w:val="0024069D"/>
    <w:rsid w:val="00270C16"/>
    <w:rsid w:val="00282EFE"/>
    <w:rsid w:val="002A40A7"/>
    <w:rsid w:val="002A57C6"/>
    <w:rsid w:val="002E1476"/>
    <w:rsid w:val="00325620"/>
    <w:rsid w:val="003508CB"/>
    <w:rsid w:val="00365985"/>
    <w:rsid w:val="0036723D"/>
    <w:rsid w:val="00385793"/>
    <w:rsid w:val="00405D7A"/>
    <w:rsid w:val="00411BD1"/>
    <w:rsid w:val="004244F8"/>
    <w:rsid w:val="004F253C"/>
    <w:rsid w:val="00500B0B"/>
    <w:rsid w:val="0052252B"/>
    <w:rsid w:val="00523340"/>
    <w:rsid w:val="00542D25"/>
    <w:rsid w:val="005464FD"/>
    <w:rsid w:val="005507C5"/>
    <w:rsid w:val="005842F8"/>
    <w:rsid w:val="00592A50"/>
    <w:rsid w:val="005C44A4"/>
    <w:rsid w:val="00614DE0"/>
    <w:rsid w:val="00641FAC"/>
    <w:rsid w:val="00662249"/>
    <w:rsid w:val="0066377C"/>
    <w:rsid w:val="00664504"/>
    <w:rsid w:val="00674A82"/>
    <w:rsid w:val="006D2C6B"/>
    <w:rsid w:val="006D6272"/>
    <w:rsid w:val="006E4013"/>
    <w:rsid w:val="00703877"/>
    <w:rsid w:val="00755A06"/>
    <w:rsid w:val="007604E9"/>
    <w:rsid w:val="007665F2"/>
    <w:rsid w:val="00774592"/>
    <w:rsid w:val="00774EDB"/>
    <w:rsid w:val="007C0B15"/>
    <w:rsid w:val="007D5816"/>
    <w:rsid w:val="007F75C2"/>
    <w:rsid w:val="0082132A"/>
    <w:rsid w:val="00837E2E"/>
    <w:rsid w:val="008A4D74"/>
    <w:rsid w:val="00943E4D"/>
    <w:rsid w:val="009E21AF"/>
    <w:rsid w:val="00A330F4"/>
    <w:rsid w:val="00A60CF7"/>
    <w:rsid w:val="00A85722"/>
    <w:rsid w:val="00AB345B"/>
    <w:rsid w:val="00AC561F"/>
    <w:rsid w:val="00AD7D31"/>
    <w:rsid w:val="00B97188"/>
    <w:rsid w:val="00BA156B"/>
    <w:rsid w:val="00C2377E"/>
    <w:rsid w:val="00C60C24"/>
    <w:rsid w:val="00C64583"/>
    <w:rsid w:val="00CA26B3"/>
    <w:rsid w:val="00CA31FB"/>
    <w:rsid w:val="00CC51EC"/>
    <w:rsid w:val="00CE5C44"/>
    <w:rsid w:val="00D276F0"/>
    <w:rsid w:val="00D65A2F"/>
    <w:rsid w:val="00D777A4"/>
    <w:rsid w:val="00DC6405"/>
    <w:rsid w:val="00E72084"/>
    <w:rsid w:val="00EF07E3"/>
    <w:rsid w:val="00F3363F"/>
    <w:rsid w:val="00F40120"/>
    <w:rsid w:val="00F45F3B"/>
    <w:rsid w:val="00FA44D5"/>
    <w:rsid w:val="0F7167F1"/>
    <w:rsid w:val="30FC424E"/>
    <w:rsid w:val="45FA284D"/>
    <w:rsid w:val="4EB4186D"/>
  </w:rsids>
  <m:mathPr>
    <m:mathFont m:val="Cambria Math"/>
    <m:brkBin m:val="before"/>
    <m:brkBinSub m:val="--"/>
    <m:smallFrac m:val="0"/>
    <m:dispDef/>
    <m:lMargin m:val="0"/>
    <m:rMargin m:val="0"/>
    <m:defJc m:val="centerGroup"/>
    <m:wrapIndent m:val="1440"/>
    <m:intLim m:val="subSup"/>
    <m:naryLim m:val="undOvr"/>
  </m:mathPr>
  <w:themeFontLang w:val="sr-Latn-C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5EB763"/>
  <w15:docId w15:val="{2F3695AE-ED3F-4D7A-B0B8-508CAB4495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eastAsia="Arial Unicode MS"/>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uiPriority w:val="20"/>
    <w:qFormat/>
    <w:rPr>
      <w:i/>
      <w:iCs/>
    </w:rPr>
  </w:style>
  <w:style w:type="paragraph" w:styleId="Footer">
    <w:name w:val="footer"/>
    <w:basedOn w:val="Normal"/>
    <w:link w:val="FooterChar"/>
    <w:uiPriority w:val="99"/>
    <w:unhideWhenUsed/>
    <w:qFormat/>
    <w:pPr>
      <w:tabs>
        <w:tab w:val="center" w:pos="4680"/>
        <w:tab w:val="right" w:pos="9360"/>
      </w:tabs>
    </w:pPr>
  </w:style>
  <w:style w:type="paragraph" w:styleId="Header">
    <w:name w:val="header"/>
    <w:basedOn w:val="Normal"/>
    <w:link w:val="HeaderChar"/>
    <w:uiPriority w:val="99"/>
    <w:unhideWhenUsed/>
    <w:qFormat/>
    <w:pPr>
      <w:tabs>
        <w:tab w:val="center" w:pos="4680"/>
        <w:tab w:val="right" w:pos="9360"/>
      </w:tabs>
    </w:pPr>
  </w:style>
  <w:style w:type="paragraph" w:styleId="HTMLPreformatted">
    <w:name w:val="HTML Preformatted"/>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SimSun" w:hAnsi="SimSun" w:hint="eastAsia"/>
      <w:sz w:val="24"/>
      <w:szCs w:val="24"/>
      <w:lang w:eastAsia="zh-CN"/>
    </w:rPr>
  </w:style>
  <w:style w:type="character" w:styleId="Hyperlink">
    <w:name w:val="Hyperlink"/>
    <w:rPr>
      <w:u w:val="single"/>
    </w:rPr>
  </w:style>
  <w:style w:type="paragraph" w:styleId="NormalWeb">
    <w:name w:val="Normal (Web)"/>
    <w:basedOn w:val="Normal"/>
    <w:uiPriority w:val="99"/>
    <w:unhideWhenUsed/>
    <w:qFormat/>
    <w:pPr>
      <w:spacing w:before="100" w:beforeAutospacing="1" w:after="100" w:afterAutospacing="1"/>
    </w:pPr>
    <w:rPr>
      <w:rFonts w:eastAsia="Times New Roman"/>
    </w:rPr>
  </w:style>
  <w:style w:type="character" w:styleId="Strong">
    <w:name w:val="Strong"/>
    <w:basedOn w:val="DefaultParagraphFont"/>
    <w:uiPriority w:val="22"/>
    <w:qFormat/>
    <w:rPr>
      <w:b/>
      <w:bCs/>
    </w:rPr>
  </w:style>
  <w:style w:type="table" w:styleId="TableGrid">
    <w:name w:val="Table Grid"/>
    <w:basedOn w:val="TableNormal"/>
    <w:uiPriority w:val="39"/>
    <w:qFormat/>
    <w:rPr>
      <w:rFonts w:asciiTheme="minorHAnsi" w:eastAsiaTheme="minorHAnsi" w:hAnsiTheme="minorHAnsi" w:cstheme="minorBidi"/>
      <w:sz w:val="22"/>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HeaderFooter">
    <w:name w:val="Header &amp; Footer"/>
    <w:qFormat/>
    <w:pPr>
      <w:tabs>
        <w:tab w:val="right" w:pos="9020"/>
      </w:tabs>
    </w:pPr>
    <w:rPr>
      <w:rFonts w:ascii="Helvetica Neue" w:eastAsia="Arial Unicode MS" w:hAnsi="Helvetica Neue" w:cs="Arial Unicode MS"/>
      <w:color w:val="000000"/>
      <w:sz w:val="24"/>
      <w:szCs w:val="24"/>
    </w:rPr>
  </w:style>
  <w:style w:type="paragraph" w:customStyle="1" w:styleId="Body">
    <w:name w:val="Body"/>
    <w:qFormat/>
    <w:rPr>
      <w:rFonts w:ascii="Calibri" w:eastAsia="Arial Unicode MS" w:hAnsi="Calibri" w:cs="Arial Unicode MS"/>
      <w:color w:val="000000"/>
      <w:sz w:val="22"/>
      <w:szCs w:val="22"/>
      <w:u w:color="000000"/>
    </w:rPr>
  </w:style>
  <w:style w:type="paragraph" w:styleId="ListParagraph">
    <w:name w:val="List Paragraph"/>
    <w:uiPriority w:val="34"/>
    <w:qFormat/>
    <w:pPr>
      <w:ind w:left="720"/>
    </w:pPr>
    <w:rPr>
      <w:rFonts w:ascii="Calibri" w:eastAsia="Arial Unicode MS" w:hAnsi="Calibri" w:cs="Arial Unicode MS"/>
      <w:color w:val="000000"/>
      <w:sz w:val="22"/>
      <w:szCs w:val="22"/>
      <w:u w:color="000000"/>
    </w:rPr>
  </w:style>
  <w:style w:type="character" w:customStyle="1" w:styleId="HeaderChar">
    <w:name w:val="Header Char"/>
    <w:basedOn w:val="DefaultParagraphFont"/>
    <w:link w:val="Header"/>
    <w:uiPriority w:val="99"/>
    <w:rPr>
      <w:sz w:val="24"/>
      <w:szCs w:val="24"/>
    </w:rPr>
  </w:style>
  <w:style w:type="character" w:customStyle="1" w:styleId="FooterChar">
    <w:name w:val="Footer Char"/>
    <w:basedOn w:val="DefaultParagraphFont"/>
    <w:link w:val="Footer"/>
    <w:uiPriority w:val="99"/>
    <w:qFormat/>
    <w:rPr>
      <w:sz w:val="24"/>
      <w:szCs w:val="24"/>
    </w:rPr>
  </w:style>
  <w:style w:type="paragraph" w:customStyle="1" w:styleId="Revision1">
    <w:name w:val="Revision1"/>
    <w:hidden/>
    <w:uiPriority w:val="99"/>
    <w:semiHidden/>
    <w:qFormat/>
    <w:rPr>
      <w:rFonts w:eastAsia="Arial Unicode MS"/>
      <w:sz w:val="24"/>
      <w:szCs w:val="24"/>
    </w:rPr>
  </w:style>
  <w:style w:type="character" w:customStyle="1" w:styleId="rynqvb">
    <w:name w:val="rynqvb"/>
    <w:basedOn w:val="DefaultParagraphFont"/>
    <w:qFormat/>
  </w:style>
  <w:style w:type="character" w:styleId="UnresolvedMention">
    <w:name w:val="Unresolved Mention"/>
    <w:basedOn w:val="DefaultParagraphFont"/>
    <w:uiPriority w:val="99"/>
    <w:semiHidden/>
    <w:unhideWhenUsed/>
    <w:rsid w:val="00D65A2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www.ecb.europa.eu)." TargetMode="External"/><Relationship Id="rId3" Type="http://schemas.openxmlformats.org/officeDocument/2006/relationships/styles" Target="styles.xml"/><Relationship Id="rId7" Type="http://schemas.openxmlformats.org/officeDocument/2006/relationships/hyperlink" Target="https://nbs.rs"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joseordinolaboyer.wordpress.com/wp-content/uploads/2011/01/bain_y_howells__monetary_economics__policy_and_its_theoretical_basis.pdf"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тема">
  <a:themeElements>
    <a:clrScheme name="Office тема">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тема">
      <a:majorFont>
        <a:latin typeface="Helvetica Neue"/>
        <a:ea typeface="Helvetica Neue"/>
        <a:cs typeface="Helvetica Neue"/>
      </a:majorFont>
      <a:minorFont>
        <a:latin typeface="Helvetica Neue"/>
        <a:ea typeface="Helvetica Neue"/>
        <a:cs typeface="Helvetica Neue"/>
      </a:minorFont>
    </a:fontScheme>
    <a:fmtScheme name="Office тема">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Pr>
      <a:bodyPr rot="0" spcFirstLastPara="1" vertOverflow="overflow" horzOverflow="overflow" vert="horz" wrap="square" lIns="45719" tIns="45719" rIns="45719" bIns="45719" numCol="1" spcCol="38100" rtlCol="0" anchor="ctr">
        <a:spAutoFit/>
      </a:body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Pr>
      <a:bodyPr rot="0" spcFirstLastPara="1" vertOverflow="overflow" horzOverflow="overflow" vert="horz" wrap="square" lIns="91439" tIns="45719" rIns="91439" bIns="45719" numCol="1" spcCol="38100" rtlCol="0" anchor="t">
        <a:noAutofit/>
      </a:bodyPr>
      <a:lstStyle/>
      <a:style>
        <a:lnRef idx="0">
          <a:scrgbClr r="0" g="0" b="0"/>
        </a:lnRef>
        <a:fillRef idx="0">
          <a:scrgbClr r="0" g="0" b="0"/>
        </a:fillRef>
        <a:effectRef idx="0">
          <a:scrgbClr r="0" g="0" b="0"/>
        </a:effectRef>
        <a:fontRef idx="none"/>
      </a:style>
    </a:lnDef>
    <a:txDef>
      <a:spPr>
        <a:noFill/>
        <a:ln w="12700" cap="flat">
          <a:noFill/>
          <a:miter lim="400000"/>
        </a:ln>
      </a:spPr>
      <a:bodyPr rot="0" spcFirstLastPara="1" vertOverflow="overflow" horzOverflow="overflow" vert="horz" wrap="square" lIns="45719" tIns="45719" rIns="45719" bIns="45719" numCol="1" spcCol="38100" rtlCol="0" anchor="t">
        <a:spAutoFit/>
      </a:body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2CDE77B-DDF9-4341-8693-614CCBA588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Pages>
  <Words>1150</Words>
  <Characters>6558</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Zarko</dc:creator>
  <cp:lastModifiedBy>Milan Kalinovic</cp:lastModifiedBy>
  <cp:revision>15</cp:revision>
  <dcterms:created xsi:type="dcterms:W3CDTF">2026-03-23T08:18:00Z</dcterms:created>
  <dcterms:modified xsi:type="dcterms:W3CDTF">2026-06-05T10:30:00Z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1033-12.2.0.22549</vt:lpwstr>
  </property>
  <property fmtid="{D5CDD505-2E9C-101B-9397-08002B2CF9AE}" pid="3" name="ICV">
    <vt:lpwstr>B45DA0FFF45544D0B24F860F27A536D2_13</vt:lpwstr>
  </property>
</Properties>
</file>